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5AEC5383" w:rsidR="00EF7216" w:rsidRDefault="008E617D" w:rsidP="00EF7216">
      <w:pPr>
        <w:spacing w:line="360" w:lineRule="auto"/>
        <w:jc w:val="center"/>
        <w:rPr>
          <w:rFonts w:ascii="宋体" w:hAnsi="宋体"/>
          <w:b/>
          <w:sz w:val="44"/>
        </w:rPr>
      </w:pPr>
      <w:bookmarkStart w:id="10" w:name="_Toc375295971"/>
      <w:r>
        <w:rPr>
          <w:rFonts w:ascii="宋体" w:hAnsi="宋体" w:hint="eastAsia"/>
          <w:b/>
          <w:sz w:val="44"/>
        </w:rPr>
        <w:t>南方标普500交易型开放式指数证券投资基金（QDII）</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15663532" w:rsidR="00252132"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1D3023">
        <w:rPr>
          <w:rFonts w:ascii="宋体" w:hAnsi="宋体" w:cs="Arial" w:hint="eastAsia"/>
          <w:b/>
          <w:sz w:val="30"/>
          <w:szCs w:val="30"/>
        </w:rPr>
        <w:t>招商银行股份有限公司</w:t>
      </w:r>
    </w:p>
    <w:p w14:paraId="0D1385FA" w14:textId="77777777" w:rsidR="00252132" w:rsidRDefault="00252132">
      <w:pPr>
        <w:widowControl/>
        <w:jc w:val="left"/>
        <w:rPr>
          <w:rFonts w:ascii="宋体" w:hAnsi="宋体" w:cs="Arial"/>
          <w:b/>
          <w:sz w:val="30"/>
          <w:szCs w:val="30"/>
        </w:rPr>
      </w:pPr>
      <w:r>
        <w:rPr>
          <w:rFonts w:ascii="宋体" w:hAnsi="宋体" w:cs="Arial"/>
          <w:b/>
          <w:sz w:val="30"/>
          <w:szCs w:val="30"/>
        </w:rPr>
        <w:br w:type="page"/>
      </w:r>
    </w:p>
    <w:p w14:paraId="675A009C" w14:textId="77777777" w:rsidR="00252132" w:rsidRPr="00783CB5" w:rsidRDefault="00252132" w:rsidP="00252132">
      <w:pPr>
        <w:snapToGrid w:val="0"/>
        <w:spacing w:line="360" w:lineRule="auto"/>
        <w:jc w:val="center"/>
        <w:rPr>
          <w:rFonts w:ascii="宋体" w:hAnsi="宋体"/>
          <w:b/>
          <w:bCs/>
          <w:color w:val="000000"/>
          <w:szCs w:val="21"/>
        </w:rPr>
      </w:pPr>
      <w:bookmarkStart w:id="11" w:name="_GoBack"/>
      <w:bookmarkEnd w:id="11"/>
      <w:r w:rsidRPr="00783CB5">
        <w:rPr>
          <w:rFonts w:ascii="宋体" w:hAnsi="宋体" w:hint="eastAsia"/>
          <w:b/>
          <w:bCs/>
          <w:color w:val="000000"/>
          <w:szCs w:val="21"/>
        </w:rPr>
        <w:lastRenderedPageBreak/>
        <w:t>重要提示</w:t>
      </w:r>
    </w:p>
    <w:p w14:paraId="02D653C4" w14:textId="77777777" w:rsidR="00252132" w:rsidRPr="00783CB5" w:rsidRDefault="00252132" w:rsidP="00252132">
      <w:pPr>
        <w:snapToGrid w:val="0"/>
        <w:spacing w:line="360" w:lineRule="auto"/>
        <w:jc w:val="center"/>
        <w:rPr>
          <w:rFonts w:ascii="宋体" w:hAnsi="宋体"/>
          <w:b/>
          <w:bCs/>
          <w:color w:val="000000"/>
          <w:szCs w:val="21"/>
        </w:rPr>
      </w:pPr>
    </w:p>
    <w:p w14:paraId="735839AD" w14:textId="77777777" w:rsidR="00252132" w:rsidRPr="00783CB5" w:rsidRDefault="00252132" w:rsidP="00252132">
      <w:pPr>
        <w:snapToGrid w:val="0"/>
        <w:spacing w:line="360" w:lineRule="auto"/>
        <w:rPr>
          <w:rFonts w:ascii="宋体" w:hAnsi="宋体"/>
          <w:color w:val="000000"/>
          <w:szCs w:val="21"/>
        </w:rPr>
      </w:pPr>
    </w:p>
    <w:p w14:paraId="1AA999E3" w14:textId="6BC72CE3" w:rsidR="00252132" w:rsidRPr="00783CB5" w:rsidRDefault="00252132" w:rsidP="0025213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Pr="000B1AB2">
        <w:rPr>
          <w:rFonts w:ascii="宋体" w:hAnsi="宋体" w:hint="eastAsia"/>
          <w:color w:val="000000"/>
          <w:szCs w:val="21"/>
        </w:rPr>
        <w:t>20</w:t>
      </w:r>
      <w:r>
        <w:rPr>
          <w:rFonts w:ascii="宋体" w:hAnsi="宋体"/>
          <w:color w:val="000000"/>
          <w:szCs w:val="21"/>
        </w:rPr>
        <w:t>22</w:t>
      </w:r>
      <w:r w:rsidRPr="000B1AB2">
        <w:rPr>
          <w:rFonts w:ascii="宋体" w:hAnsi="宋体" w:hint="eastAsia"/>
          <w:color w:val="000000"/>
          <w:szCs w:val="21"/>
        </w:rPr>
        <w:t>年</w:t>
      </w:r>
      <w:r>
        <w:rPr>
          <w:rFonts w:ascii="宋体" w:hAnsi="宋体"/>
          <w:color w:val="000000"/>
          <w:szCs w:val="21"/>
        </w:rPr>
        <w:t>8</w:t>
      </w:r>
      <w:r w:rsidRPr="000B1AB2">
        <w:rPr>
          <w:rFonts w:ascii="宋体" w:hAnsi="宋体" w:hint="eastAsia"/>
          <w:color w:val="000000"/>
          <w:szCs w:val="21"/>
        </w:rPr>
        <w:t>月</w:t>
      </w:r>
      <w:r>
        <w:rPr>
          <w:rFonts w:ascii="宋体" w:hAnsi="宋体"/>
          <w:color w:val="000000"/>
          <w:szCs w:val="21"/>
        </w:rPr>
        <w:t>1</w:t>
      </w:r>
      <w:r w:rsidRPr="000B1AB2">
        <w:rPr>
          <w:rFonts w:ascii="宋体" w:hAnsi="宋体" w:hint="eastAsia"/>
          <w:color w:val="000000"/>
          <w:szCs w:val="21"/>
        </w:rPr>
        <w:t>日证监许可〔20</w:t>
      </w:r>
      <w:r>
        <w:rPr>
          <w:rFonts w:ascii="宋体" w:hAnsi="宋体"/>
          <w:color w:val="000000"/>
          <w:szCs w:val="21"/>
        </w:rPr>
        <w:t>22</w:t>
      </w:r>
      <w:r w:rsidRPr="000B1AB2">
        <w:rPr>
          <w:rFonts w:ascii="宋体" w:hAnsi="宋体" w:hint="eastAsia"/>
          <w:color w:val="000000"/>
          <w:szCs w:val="21"/>
        </w:rPr>
        <w:t>〕</w:t>
      </w:r>
      <w:r>
        <w:rPr>
          <w:rFonts w:ascii="宋体" w:hAnsi="宋体"/>
          <w:color w:val="000000"/>
          <w:szCs w:val="21"/>
        </w:rPr>
        <w:t>1698</w:t>
      </w:r>
      <w:r w:rsidRPr="000B1AB2">
        <w:rPr>
          <w:rFonts w:ascii="宋体" w:hAnsi="宋体" w:hint="eastAsia"/>
          <w:color w:val="000000"/>
          <w:szCs w:val="21"/>
        </w:rPr>
        <w:t>号</w:t>
      </w:r>
      <w:r w:rsidRPr="00783CB5">
        <w:rPr>
          <w:rFonts w:ascii="宋体" w:hAnsi="宋体" w:hint="eastAsia"/>
          <w:color w:val="000000"/>
          <w:szCs w:val="21"/>
        </w:rPr>
        <w:t>文注册募集。</w:t>
      </w:r>
    </w:p>
    <w:p w14:paraId="77816391" w14:textId="77777777" w:rsidR="00252132" w:rsidRPr="00783CB5" w:rsidRDefault="00252132" w:rsidP="0025213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中国证监会不对基金的投资价值及市场前景等作出实质性判断或者保证。</w:t>
      </w:r>
    </w:p>
    <w:p w14:paraId="39D5A42B" w14:textId="77777777" w:rsidR="00252132" w:rsidRDefault="00252132" w:rsidP="0025213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w:t>
      </w:r>
      <w:r w:rsidRPr="001E6C2B">
        <w:rPr>
          <w:rFonts w:ascii="宋体" w:hAnsi="宋体" w:hint="eastAsia"/>
          <w:color w:val="000000"/>
          <w:szCs w:val="21"/>
        </w:rPr>
        <w:t>境内外证券</w:t>
      </w:r>
      <w:r w:rsidRPr="00783CB5">
        <w:rPr>
          <w:rFonts w:ascii="宋体" w:hAnsi="宋体" w:hint="eastAsia"/>
          <w:color w:val="000000"/>
          <w:szCs w:val="21"/>
        </w:rPr>
        <w:t>市场，基金净值会因为</w:t>
      </w:r>
      <w:r w:rsidRPr="001E6C2B">
        <w:rPr>
          <w:rFonts w:ascii="宋体" w:hAnsi="宋体" w:hint="eastAsia"/>
          <w:color w:val="000000"/>
          <w:szCs w:val="21"/>
        </w:rPr>
        <w:t>境内外证券</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Pr>
          <w:rFonts w:ascii="宋体" w:hAnsi="宋体" w:hint="eastAsia"/>
          <w:color w:val="000000"/>
          <w:szCs w:val="21"/>
        </w:rPr>
        <w:t>标普500指数</w:t>
      </w:r>
      <w:r w:rsidRPr="00D006CC">
        <w:rPr>
          <w:rFonts w:ascii="宋体" w:hAnsi="宋体" w:hint="eastAsia"/>
          <w:color w:val="000000"/>
          <w:szCs w:val="21"/>
        </w:rPr>
        <w:t>，及其未来可能发生的变更</w:t>
      </w:r>
      <w:r>
        <w:rPr>
          <w:rFonts w:ascii="宋体" w:hAnsi="宋体" w:hint="eastAsia"/>
          <w:color w:val="000000"/>
          <w:szCs w:val="21"/>
        </w:rPr>
        <w:t>，本基金特有的风险还包括</w:t>
      </w:r>
      <w:r w:rsidRPr="004B36B6">
        <w:rPr>
          <w:rFonts w:ascii="宋体" w:hAnsi="宋体" w:hint="eastAsia"/>
          <w:color w:val="000000"/>
          <w:szCs w:val="21"/>
        </w:rPr>
        <w:t>投资于境外市场的风险</w:t>
      </w:r>
      <w:r>
        <w:rPr>
          <w:rFonts w:ascii="宋体" w:hAnsi="宋体" w:hint="eastAsia"/>
          <w:color w:val="000000"/>
          <w:szCs w:val="21"/>
        </w:rPr>
        <w:t>、</w:t>
      </w:r>
      <w:r w:rsidRPr="004B36B6">
        <w:rPr>
          <w:rFonts w:ascii="宋体" w:hAnsi="宋体" w:hint="eastAsia"/>
          <w:color w:val="000000"/>
          <w:szCs w:val="21"/>
        </w:rPr>
        <w:t>作为指数基金及ETF存在的风险</w:t>
      </w:r>
      <w:r>
        <w:rPr>
          <w:rFonts w:ascii="宋体" w:hAnsi="宋体" w:hint="eastAsia"/>
          <w:color w:val="000000"/>
          <w:szCs w:val="21"/>
        </w:rPr>
        <w:t>、</w:t>
      </w:r>
      <w:r w:rsidRPr="004B36B6">
        <w:rPr>
          <w:rFonts w:ascii="宋体" w:hAnsi="宋体" w:hint="eastAsia"/>
          <w:color w:val="000000"/>
          <w:szCs w:val="21"/>
        </w:rPr>
        <w:t>基金合同提前终止的风险</w:t>
      </w:r>
      <w:r w:rsidRPr="00783CB5">
        <w:rPr>
          <w:rFonts w:ascii="宋体" w:hAnsi="宋体" w:hint="eastAsia"/>
          <w:color w:val="000000"/>
          <w:szCs w:val="21"/>
        </w:rPr>
        <w:t>等等。</w:t>
      </w:r>
      <w:r w:rsidRPr="004B36B6">
        <w:rPr>
          <w:rFonts w:ascii="宋体" w:hAnsi="宋体" w:hint="eastAsia"/>
          <w:color w:val="000000"/>
          <w:szCs w:val="21"/>
        </w:rPr>
        <w:t>本基金特有的风险详见招募说明书“风险揭示”章节等。</w:t>
      </w:r>
    </w:p>
    <w:p w14:paraId="5407CE13" w14:textId="77777777" w:rsidR="00252132" w:rsidRPr="001E6C2B" w:rsidRDefault="00252132" w:rsidP="00252132">
      <w:pPr>
        <w:snapToGrid w:val="0"/>
        <w:spacing w:line="360" w:lineRule="auto"/>
        <w:ind w:firstLineChars="200" w:firstLine="420"/>
        <w:rPr>
          <w:rFonts w:ascii="宋体" w:hAnsi="宋体"/>
          <w:color w:val="000000"/>
          <w:szCs w:val="21"/>
        </w:rPr>
      </w:pPr>
      <w:r w:rsidRPr="001E6C2B">
        <w:rPr>
          <w:rFonts w:ascii="宋体" w:hAnsi="宋体" w:hint="eastAsia"/>
          <w:color w:val="000000"/>
          <w:szCs w:val="21"/>
        </w:rPr>
        <w:t>本基金属于股票型基金，一般而言，其长期平均风险和预期收益水平高于混合型基金、债券型基金与货币市场基金。本基金</w:t>
      </w:r>
      <w:r>
        <w:rPr>
          <w:rFonts w:ascii="宋体" w:hAnsi="宋体" w:hint="eastAsia"/>
          <w:color w:val="000000"/>
          <w:szCs w:val="21"/>
        </w:rPr>
        <w:t>主要</w:t>
      </w:r>
      <w:r w:rsidRPr="001E6C2B">
        <w:rPr>
          <w:rFonts w:ascii="宋体" w:hAnsi="宋体" w:hint="eastAsia"/>
          <w:color w:val="000000"/>
          <w:szCs w:val="21"/>
        </w:rPr>
        <w:t>采用完全复制法跟踪标的指数的表现，具有与标的指数、以及标的指数所代表的市场相似的风险收益特征。本基金可投资于境外证券，除了需要承担与境内证券投资基金类似的市场波动风险等一般投资风险之外，本基金还面临汇率风险等境外证券市场投资所面临的特别投资风险。</w:t>
      </w:r>
    </w:p>
    <w:p w14:paraId="4A79A18B" w14:textId="77777777" w:rsidR="00252132" w:rsidRDefault="00252132" w:rsidP="00252132">
      <w:pPr>
        <w:snapToGrid w:val="0"/>
        <w:spacing w:line="360" w:lineRule="auto"/>
        <w:ind w:firstLineChars="200" w:firstLine="420"/>
        <w:rPr>
          <w:rFonts w:ascii="宋体" w:hAnsi="宋体"/>
          <w:color w:val="000000"/>
          <w:szCs w:val="21"/>
        </w:rPr>
      </w:pPr>
      <w:r w:rsidRPr="001E6C2B">
        <w:rPr>
          <w:rFonts w:ascii="宋体" w:hAnsi="宋体" w:hint="eastAsia"/>
          <w:color w:val="000000"/>
          <w:szCs w:val="21"/>
        </w:rPr>
        <w:t>投资人认购、申购本基金的，在本基金存续期间，由投资人自行承担汇率变动风险。在本基金存续期间，基金管理人不承担基金销售、基金投资等运作环节中的任何汇率变动风险。</w:t>
      </w:r>
    </w:p>
    <w:p w14:paraId="373727E4" w14:textId="77777777" w:rsidR="00252132" w:rsidRDefault="00252132" w:rsidP="00252132">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5A0219DD" w14:textId="77777777" w:rsidR="00252132" w:rsidRPr="00060821" w:rsidRDefault="00252132" w:rsidP="00252132">
      <w:pPr>
        <w:snapToGrid w:val="0"/>
        <w:spacing w:line="360" w:lineRule="auto"/>
        <w:ind w:firstLineChars="200" w:firstLine="420"/>
        <w:rPr>
          <w:rFonts w:ascii="宋体" w:hAnsi="宋体"/>
          <w:color w:val="000000"/>
          <w:szCs w:val="21"/>
        </w:rPr>
      </w:pPr>
      <w:r w:rsidRPr="000B65BC">
        <w:rPr>
          <w:rFonts w:ascii="宋体" w:hAnsi="宋体" w:hint="eastAsia"/>
          <w:szCs w:val="21"/>
        </w:rPr>
        <w:t>《基金合同》生效之日起2年内，连续50个工作日出现基金份额持有人数量不满200人或者基金资产净值低于5000万元情形的，基金合同应当终止，无需召开基金份额持有人大会。如本基金在《基金合同》生效2年后继续存续的，连续30个工作日出现基金份额持有人数量不满200人或者基金资产净值低于1亿元情形的，基金合同应当终止，无需召开基金份额持有人大会。投资者可能面临基金合同提前终止的风险。</w:t>
      </w:r>
    </w:p>
    <w:p w14:paraId="1DA70A6E" w14:textId="77777777" w:rsidR="00252132" w:rsidRDefault="00252132" w:rsidP="00252132">
      <w:pPr>
        <w:snapToGrid w:val="0"/>
        <w:spacing w:line="360" w:lineRule="auto"/>
        <w:ind w:firstLineChars="200" w:firstLine="420"/>
        <w:rPr>
          <w:rFonts w:ascii="宋体" w:hAnsi="宋体"/>
          <w:color w:val="000000"/>
          <w:szCs w:val="21"/>
        </w:rPr>
      </w:pPr>
      <w:r w:rsidRPr="00024019">
        <w:rPr>
          <w:rFonts w:ascii="宋体" w:hAnsi="宋体" w:hint="eastAsia"/>
          <w:color w:val="000000"/>
          <w:szCs w:val="21"/>
        </w:rPr>
        <w:t>本基金可投资于资产支持证券，因此可能面临资产支持证券的信用风险、利率风险、流动性风险、提前偿付风险、法律风险和操作风险。</w:t>
      </w:r>
    </w:p>
    <w:p w14:paraId="2C47DAF4" w14:textId="77777777" w:rsidR="00252132" w:rsidRDefault="00252132" w:rsidP="00252132">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w:t>
      </w:r>
      <w:r>
        <w:rPr>
          <w:rFonts w:ascii="宋体" w:hAnsi="宋体" w:hint="eastAsia"/>
          <w:color w:val="000000"/>
          <w:szCs w:val="21"/>
        </w:rPr>
        <w:t>存在</w:t>
      </w:r>
      <w:r w:rsidRPr="00060821">
        <w:rPr>
          <w:rFonts w:ascii="宋体" w:hAnsi="宋体" w:hint="eastAsia"/>
          <w:color w:val="000000"/>
          <w:szCs w:val="21"/>
        </w:rPr>
        <w:t>中国存托</w:t>
      </w:r>
      <w:r w:rsidRPr="00060821">
        <w:rPr>
          <w:rFonts w:ascii="宋体" w:hAnsi="宋体" w:hint="eastAsia"/>
          <w:color w:val="000000"/>
          <w:szCs w:val="21"/>
        </w:rPr>
        <w:lastRenderedPageBreak/>
        <w:t>凭证价格大幅波动甚至出现较大亏损的风险、与中国存托凭证发行机制相关的风险等。</w:t>
      </w:r>
    </w:p>
    <w:p w14:paraId="5BA796EF" w14:textId="77777777" w:rsidR="00252132" w:rsidRPr="0062538C" w:rsidRDefault="00252132" w:rsidP="00252132">
      <w:pPr>
        <w:snapToGrid w:val="0"/>
        <w:spacing w:line="360" w:lineRule="auto"/>
        <w:ind w:firstLineChars="200" w:firstLine="420"/>
        <w:rPr>
          <w:rFonts w:ascii="宋体" w:hAnsi="宋体"/>
          <w:color w:val="000000"/>
          <w:szCs w:val="21"/>
        </w:rPr>
      </w:pPr>
      <w:r w:rsidRPr="001E6C2B">
        <w:rPr>
          <w:rFonts w:ascii="宋体" w:hAnsi="宋体" w:hint="eastAsia"/>
          <w:color w:val="000000"/>
          <w:szCs w:val="21"/>
        </w:rPr>
        <w:t>本基金的标的指数组合证券主要在境外证券交易场所，基金份额申购、赎回的清算交收与标的指数组合证券仅在境内证券交易所上市的ETF产品存在一定差异，在目前结算规则下，投资者申购的基金份额，清算交收完成后方可卖出和赎回。当日买入的基金份额，当日可以赎回。</w:t>
      </w:r>
    </w:p>
    <w:p w14:paraId="475635ED" w14:textId="77777777" w:rsidR="00252132" w:rsidRPr="0062538C" w:rsidRDefault="00252132" w:rsidP="00252132">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投资人投资本基金时需具有上海证券交易所A股账户或基金账户。其中，上海证券交易所基金账户只能进行基金的现金认购和二级市场交易，如投资人需要参与基金的申购、赎回，则应开立</w:t>
      </w:r>
      <w:r>
        <w:rPr>
          <w:rFonts w:ascii="宋体" w:hAnsi="宋体" w:hint="eastAsia"/>
          <w:color w:val="000000"/>
          <w:szCs w:val="21"/>
        </w:rPr>
        <w:t>并使用</w:t>
      </w:r>
      <w:r w:rsidRPr="0062538C">
        <w:rPr>
          <w:rFonts w:ascii="宋体" w:hAnsi="宋体" w:hint="eastAsia"/>
          <w:color w:val="000000"/>
          <w:szCs w:val="21"/>
        </w:rPr>
        <w:t>上海证券交易所A股账户。</w:t>
      </w:r>
    </w:p>
    <w:p w14:paraId="515F9C8A" w14:textId="77777777" w:rsidR="00252132" w:rsidRDefault="00252132" w:rsidP="00252132">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5C0532FF" w14:textId="77777777" w:rsidR="00252132" w:rsidRDefault="00252132" w:rsidP="00252132">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r>
        <w:rPr>
          <w:rFonts w:ascii="宋体" w:hAnsi="宋体" w:hint="eastAsia"/>
          <w:color w:val="000000"/>
          <w:szCs w:val="21"/>
        </w:rPr>
        <w:t>标普500指数。</w:t>
      </w:r>
      <w:r w:rsidRPr="001E6C2B">
        <w:rPr>
          <w:rFonts w:ascii="宋体" w:hAnsi="宋体" w:hint="eastAsia"/>
          <w:color w:val="000000"/>
          <w:szCs w:val="21"/>
        </w:rPr>
        <w:t>标普500指数衡量</w:t>
      </w:r>
      <w:r>
        <w:rPr>
          <w:rFonts w:ascii="宋体" w:hAnsi="宋体" w:hint="eastAsia"/>
          <w:color w:val="000000"/>
          <w:szCs w:val="21"/>
        </w:rPr>
        <w:t>美国</w:t>
      </w:r>
      <w:r w:rsidRPr="001E6C2B">
        <w:rPr>
          <w:rFonts w:ascii="宋体" w:hAnsi="宋体" w:hint="eastAsia"/>
          <w:color w:val="000000"/>
          <w:szCs w:val="21"/>
        </w:rPr>
        <w:t>大盘股的表现，由500家成份股公司组成。</w:t>
      </w:r>
    </w:p>
    <w:p w14:paraId="4E824ACF" w14:textId="3285642F" w:rsidR="00252132" w:rsidRDefault="00252132" w:rsidP="00252132">
      <w:pPr>
        <w:widowControl/>
        <w:snapToGrid w:val="0"/>
        <w:spacing w:line="360" w:lineRule="auto"/>
        <w:ind w:firstLine="420"/>
        <w:jc w:val="left"/>
        <w:rPr>
          <w:rFonts w:ascii="宋体" w:hAnsi="宋体"/>
        </w:rPr>
      </w:pPr>
      <w:r w:rsidRPr="00C36526">
        <w:rPr>
          <w:rFonts w:ascii="宋体" w:hAnsi="宋体" w:hint="eastAsia"/>
          <w:color w:val="000000"/>
          <w:szCs w:val="21"/>
        </w:rPr>
        <w:t>有关标的指数具体编制方案及成份股信息详见</w:t>
      </w:r>
      <w:r w:rsidRPr="00815181">
        <w:rPr>
          <w:rFonts w:hint="eastAsia"/>
        </w:rPr>
        <w:t>标普道琼斯指数公司</w:t>
      </w:r>
      <w:r w:rsidRPr="00C36526">
        <w:rPr>
          <w:rFonts w:ascii="宋体" w:hAnsi="宋体" w:hint="eastAsia"/>
          <w:color w:val="000000"/>
          <w:szCs w:val="21"/>
        </w:rPr>
        <w:t>网站，网址：</w:t>
      </w:r>
      <w:r w:rsidRPr="001E6C2B">
        <w:t>https://chinese.spindices.com/</w:t>
      </w:r>
      <w:r w:rsidRPr="00C36526">
        <w:rPr>
          <w:rFonts w:ascii="宋体" w:hAnsi="宋体" w:hint="eastAsia"/>
          <w:color w:val="000000"/>
          <w:szCs w:val="21"/>
        </w:rPr>
        <w:t>。</w:t>
      </w:r>
    </w:p>
    <w:p w14:paraId="797194CB" w14:textId="77777777" w:rsidR="007F20AF" w:rsidRPr="00252132" w:rsidRDefault="007F20AF" w:rsidP="00414700">
      <w:pPr>
        <w:tabs>
          <w:tab w:val="left" w:pos="540"/>
        </w:tabs>
        <w:adjustRightInd w:val="0"/>
        <w:snapToGrid w:val="0"/>
        <w:spacing w:line="360" w:lineRule="auto"/>
        <w:jc w:val="center"/>
        <w:rPr>
          <w:rFonts w:ascii="宋体" w:hAnsi="宋体" w:cs="Arial"/>
          <w:b/>
          <w:sz w:val="30"/>
          <w:szCs w:val="30"/>
        </w:rPr>
      </w:pP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7683CE" w:rsidR="00DA022A" w:rsidRPr="00783CB5" w:rsidRDefault="00D51B5A" w:rsidP="00F64CDE">
      <w:pPr>
        <w:pStyle w:val="TOC"/>
        <w:tabs>
          <w:tab w:val="center" w:pos="4153"/>
          <w:tab w:val="left" w:pos="6576"/>
        </w:tabs>
        <w:rPr>
          <w:color w:val="000000"/>
        </w:rPr>
      </w:pPr>
      <w:r w:rsidRPr="00252132">
        <w:rPr>
          <w:color w:val="000000"/>
        </w:rPr>
        <w:lastRenderedPageBreak/>
        <w:tab/>
      </w:r>
      <w:r w:rsidR="00DA022A" w:rsidRPr="00783CB5">
        <w:rPr>
          <w:color w:val="000000"/>
          <w:lang w:val="zh-CN"/>
        </w:rPr>
        <w:t>目录</w:t>
      </w:r>
      <w:r>
        <w:rPr>
          <w:color w:val="000000"/>
          <w:lang w:val="zh-CN"/>
        </w:rPr>
        <w:tab/>
      </w:r>
    </w:p>
    <w:p w14:paraId="1B96C93C" w14:textId="3FB32C8C" w:rsidR="0001508B" w:rsidRPr="0001508B" w:rsidRDefault="00C77E48">
      <w:pPr>
        <w:pStyle w:val="23"/>
        <w:rPr>
          <w:rFonts w:asciiTheme="majorEastAsia" w:eastAsiaTheme="majorEastAsia" w:hAnsiTheme="majorEastAsia" w:cstheme="minorBidi"/>
          <w:noProof/>
          <w:szCs w:val="22"/>
        </w:rPr>
      </w:pPr>
      <w:r w:rsidRPr="00783CB5">
        <w:fldChar w:fldCharType="begin"/>
      </w:r>
      <w:r w:rsidR="00DA022A" w:rsidRPr="00783CB5">
        <w:instrText xml:space="preserve"> TOC \o "1-3" \h \z \u </w:instrText>
      </w:r>
      <w:r w:rsidRPr="00783CB5">
        <w:fldChar w:fldCharType="separate"/>
      </w:r>
      <w:hyperlink w:anchor="_Toc103303925" w:history="1">
        <w:r w:rsidR="0001508B" w:rsidRPr="0001508B">
          <w:rPr>
            <w:rStyle w:val="afff3"/>
            <w:rFonts w:asciiTheme="majorEastAsia" w:eastAsiaTheme="majorEastAsia" w:hAnsiTheme="majorEastAsia"/>
            <w:noProof/>
          </w:rPr>
          <w:t>一、</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绪言</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_Toc103303925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4</w:t>
        </w:r>
        <w:r w:rsidR="0001508B" w:rsidRPr="0001508B">
          <w:rPr>
            <w:rFonts w:asciiTheme="majorEastAsia" w:eastAsiaTheme="majorEastAsia" w:hAnsiTheme="majorEastAsia"/>
            <w:noProof/>
            <w:webHidden/>
          </w:rPr>
          <w:fldChar w:fldCharType="end"/>
        </w:r>
      </w:hyperlink>
    </w:p>
    <w:p w14:paraId="02B2BEF8" w14:textId="2CFBF349" w:rsidR="0001508B" w:rsidRPr="0001508B" w:rsidRDefault="00AE6418">
      <w:pPr>
        <w:pStyle w:val="23"/>
        <w:rPr>
          <w:rFonts w:asciiTheme="majorEastAsia" w:eastAsiaTheme="majorEastAsia" w:hAnsiTheme="majorEastAsia" w:cstheme="minorBidi"/>
          <w:noProof/>
          <w:szCs w:val="22"/>
        </w:rPr>
      </w:pPr>
      <w:hyperlink w:anchor="_Toc103303926" w:history="1">
        <w:r w:rsidR="0001508B" w:rsidRPr="0001508B">
          <w:rPr>
            <w:rStyle w:val="afff3"/>
            <w:rFonts w:asciiTheme="majorEastAsia" w:eastAsiaTheme="majorEastAsia" w:hAnsiTheme="majorEastAsia"/>
            <w:noProof/>
          </w:rPr>
          <w:t>二、</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释义</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_Toc103303926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5</w:t>
        </w:r>
        <w:r w:rsidR="0001508B" w:rsidRPr="0001508B">
          <w:rPr>
            <w:rFonts w:asciiTheme="majorEastAsia" w:eastAsiaTheme="majorEastAsia" w:hAnsiTheme="majorEastAsia"/>
            <w:noProof/>
            <w:webHidden/>
          </w:rPr>
          <w:fldChar w:fldCharType="end"/>
        </w:r>
      </w:hyperlink>
    </w:p>
    <w:p w14:paraId="1E54DE1A" w14:textId="7EB25B58" w:rsidR="0001508B" w:rsidRPr="0001508B" w:rsidRDefault="00AE6418">
      <w:pPr>
        <w:pStyle w:val="23"/>
        <w:rPr>
          <w:rFonts w:asciiTheme="majorEastAsia" w:eastAsiaTheme="majorEastAsia" w:hAnsiTheme="majorEastAsia" w:cstheme="minorBidi"/>
          <w:noProof/>
          <w:szCs w:val="22"/>
        </w:rPr>
      </w:pPr>
      <w:hyperlink w:anchor="_Toc103303927" w:history="1">
        <w:r w:rsidR="0001508B" w:rsidRPr="0001508B">
          <w:rPr>
            <w:rStyle w:val="afff3"/>
            <w:rFonts w:asciiTheme="majorEastAsia" w:eastAsiaTheme="majorEastAsia" w:hAnsiTheme="majorEastAsia"/>
            <w:noProof/>
          </w:rPr>
          <w:t>三、</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基金管理人</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_Toc103303927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10</w:t>
        </w:r>
        <w:r w:rsidR="0001508B" w:rsidRPr="0001508B">
          <w:rPr>
            <w:rFonts w:asciiTheme="majorEastAsia" w:eastAsiaTheme="majorEastAsia" w:hAnsiTheme="majorEastAsia"/>
            <w:noProof/>
            <w:webHidden/>
          </w:rPr>
          <w:fldChar w:fldCharType="end"/>
        </w:r>
      </w:hyperlink>
    </w:p>
    <w:p w14:paraId="38D95328" w14:textId="3121239F" w:rsidR="0001508B" w:rsidRPr="0001508B" w:rsidRDefault="00AE6418">
      <w:pPr>
        <w:pStyle w:val="23"/>
        <w:rPr>
          <w:rFonts w:asciiTheme="majorEastAsia" w:eastAsiaTheme="majorEastAsia" w:hAnsiTheme="majorEastAsia" w:cstheme="minorBidi"/>
          <w:noProof/>
          <w:szCs w:val="22"/>
        </w:rPr>
      </w:pPr>
      <w:hyperlink w:anchor="_Toc103303928" w:history="1">
        <w:r w:rsidR="0001508B" w:rsidRPr="0001508B">
          <w:rPr>
            <w:rStyle w:val="afff3"/>
            <w:rFonts w:asciiTheme="majorEastAsia" w:eastAsiaTheme="majorEastAsia" w:hAnsiTheme="majorEastAsia"/>
            <w:noProof/>
          </w:rPr>
          <w:t>四、</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基金托管人</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_Toc103303928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20</w:t>
        </w:r>
        <w:r w:rsidR="0001508B" w:rsidRPr="0001508B">
          <w:rPr>
            <w:rFonts w:asciiTheme="majorEastAsia" w:eastAsiaTheme="majorEastAsia" w:hAnsiTheme="majorEastAsia"/>
            <w:noProof/>
            <w:webHidden/>
          </w:rPr>
          <w:fldChar w:fldCharType="end"/>
        </w:r>
      </w:hyperlink>
    </w:p>
    <w:p w14:paraId="0457E97F" w14:textId="5AB76CBE" w:rsidR="0001508B" w:rsidRPr="0001508B" w:rsidRDefault="00AE6418">
      <w:pPr>
        <w:pStyle w:val="23"/>
        <w:rPr>
          <w:rFonts w:asciiTheme="majorEastAsia" w:eastAsiaTheme="majorEastAsia" w:hAnsiTheme="majorEastAsia" w:cstheme="minorBidi"/>
          <w:noProof/>
          <w:szCs w:val="22"/>
        </w:rPr>
      </w:pPr>
      <w:hyperlink w:anchor="_Toc103303929" w:history="1">
        <w:r w:rsidR="0001508B" w:rsidRPr="0001508B">
          <w:rPr>
            <w:rStyle w:val="afff3"/>
            <w:rFonts w:asciiTheme="majorEastAsia" w:eastAsiaTheme="majorEastAsia" w:hAnsiTheme="majorEastAsia"/>
            <w:noProof/>
          </w:rPr>
          <w:t>五、</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境外托管人</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_Toc103303929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25</w:t>
        </w:r>
        <w:r w:rsidR="0001508B" w:rsidRPr="0001508B">
          <w:rPr>
            <w:rFonts w:asciiTheme="majorEastAsia" w:eastAsiaTheme="majorEastAsia" w:hAnsiTheme="majorEastAsia"/>
            <w:noProof/>
            <w:webHidden/>
          </w:rPr>
          <w:fldChar w:fldCharType="end"/>
        </w:r>
      </w:hyperlink>
    </w:p>
    <w:p w14:paraId="3BA556F3" w14:textId="5721D932" w:rsidR="0001508B" w:rsidRPr="0001508B" w:rsidRDefault="00AE6418">
      <w:pPr>
        <w:pStyle w:val="23"/>
        <w:rPr>
          <w:rFonts w:asciiTheme="majorEastAsia" w:eastAsiaTheme="majorEastAsia" w:hAnsiTheme="majorEastAsia" w:cstheme="minorBidi"/>
          <w:noProof/>
          <w:szCs w:val="22"/>
        </w:rPr>
      </w:pPr>
      <w:hyperlink w:anchor="_Toc103303930" w:history="1">
        <w:r w:rsidR="0001508B" w:rsidRPr="0001508B">
          <w:rPr>
            <w:rStyle w:val="afff3"/>
            <w:rFonts w:asciiTheme="majorEastAsia" w:eastAsiaTheme="majorEastAsia" w:hAnsiTheme="majorEastAsia"/>
            <w:noProof/>
          </w:rPr>
          <w:t>六、</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相关服务机构</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_Toc103303930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27</w:t>
        </w:r>
        <w:r w:rsidR="0001508B" w:rsidRPr="0001508B">
          <w:rPr>
            <w:rFonts w:asciiTheme="majorEastAsia" w:eastAsiaTheme="majorEastAsia" w:hAnsiTheme="majorEastAsia"/>
            <w:noProof/>
            <w:webHidden/>
          </w:rPr>
          <w:fldChar w:fldCharType="end"/>
        </w:r>
      </w:hyperlink>
    </w:p>
    <w:p w14:paraId="51056964" w14:textId="336E919C" w:rsidR="0001508B" w:rsidRPr="0001508B" w:rsidRDefault="00AE6418">
      <w:pPr>
        <w:pStyle w:val="23"/>
        <w:rPr>
          <w:rFonts w:asciiTheme="majorEastAsia" w:eastAsiaTheme="majorEastAsia" w:hAnsiTheme="majorEastAsia" w:cstheme="minorBidi"/>
          <w:noProof/>
          <w:szCs w:val="22"/>
        </w:rPr>
      </w:pPr>
      <w:hyperlink w:anchor="_Toc103303931" w:history="1">
        <w:r w:rsidR="0001508B" w:rsidRPr="0001508B">
          <w:rPr>
            <w:rStyle w:val="afff3"/>
            <w:rFonts w:asciiTheme="majorEastAsia" w:eastAsiaTheme="majorEastAsia" w:hAnsiTheme="majorEastAsia"/>
            <w:noProof/>
          </w:rPr>
          <w:t>七、</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基金的募集</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_Toc103303931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28</w:t>
        </w:r>
        <w:r w:rsidR="0001508B" w:rsidRPr="0001508B">
          <w:rPr>
            <w:rFonts w:asciiTheme="majorEastAsia" w:eastAsiaTheme="majorEastAsia" w:hAnsiTheme="majorEastAsia"/>
            <w:noProof/>
            <w:webHidden/>
          </w:rPr>
          <w:fldChar w:fldCharType="end"/>
        </w:r>
      </w:hyperlink>
    </w:p>
    <w:p w14:paraId="57A8F53F" w14:textId="1C214E60" w:rsidR="0001508B" w:rsidRPr="0001508B" w:rsidRDefault="00AE6418">
      <w:pPr>
        <w:pStyle w:val="23"/>
        <w:rPr>
          <w:rFonts w:asciiTheme="majorEastAsia" w:eastAsiaTheme="majorEastAsia" w:hAnsiTheme="majorEastAsia" w:cstheme="minorBidi"/>
          <w:noProof/>
          <w:szCs w:val="22"/>
        </w:rPr>
      </w:pPr>
      <w:hyperlink w:anchor="_Toc103303932" w:history="1">
        <w:r w:rsidR="0001508B" w:rsidRPr="0001508B">
          <w:rPr>
            <w:rStyle w:val="afff3"/>
            <w:rFonts w:asciiTheme="majorEastAsia" w:eastAsiaTheme="majorEastAsia" w:hAnsiTheme="majorEastAsia"/>
            <w:noProof/>
          </w:rPr>
          <w:t>八、</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基金合同的生效</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_Toc103303932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33</w:t>
        </w:r>
        <w:r w:rsidR="0001508B" w:rsidRPr="0001508B">
          <w:rPr>
            <w:rFonts w:asciiTheme="majorEastAsia" w:eastAsiaTheme="majorEastAsia" w:hAnsiTheme="majorEastAsia"/>
            <w:noProof/>
            <w:webHidden/>
          </w:rPr>
          <w:fldChar w:fldCharType="end"/>
        </w:r>
      </w:hyperlink>
    </w:p>
    <w:p w14:paraId="07D55C83" w14:textId="2D174BB3" w:rsidR="0001508B" w:rsidRPr="0001508B" w:rsidRDefault="00AE6418">
      <w:pPr>
        <w:pStyle w:val="23"/>
        <w:rPr>
          <w:rFonts w:asciiTheme="majorEastAsia" w:eastAsiaTheme="majorEastAsia" w:hAnsiTheme="majorEastAsia" w:cstheme="minorBidi"/>
          <w:noProof/>
          <w:szCs w:val="22"/>
        </w:rPr>
      </w:pPr>
      <w:hyperlink w:anchor="_Toc103303933" w:history="1">
        <w:r w:rsidR="0001508B" w:rsidRPr="0001508B">
          <w:rPr>
            <w:rStyle w:val="afff3"/>
            <w:rFonts w:asciiTheme="majorEastAsia" w:eastAsiaTheme="majorEastAsia" w:hAnsiTheme="majorEastAsia"/>
            <w:noProof/>
          </w:rPr>
          <w:t>九、</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基金份额折算与变更登记</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_Toc103303933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34</w:t>
        </w:r>
        <w:r w:rsidR="0001508B" w:rsidRPr="0001508B">
          <w:rPr>
            <w:rFonts w:asciiTheme="majorEastAsia" w:eastAsiaTheme="majorEastAsia" w:hAnsiTheme="majorEastAsia"/>
            <w:noProof/>
            <w:webHidden/>
          </w:rPr>
          <w:fldChar w:fldCharType="end"/>
        </w:r>
      </w:hyperlink>
    </w:p>
    <w:p w14:paraId="1F4AD347" w14:textId="2D99E1FB" w:rsidR="0001508B" w:rsidRPr="0001508B" w:rsidRDefault="00AE6418">
      <w:pPr>
        <w:pStyle w:val="23"/>
        <w:rPr>
          <w:rFonts w:asciiTheme="majorEastAsia" w:eastAsiaTheme="majorEastAsia" w:hAnsiTheme="majorEastAsia" w:cstheme="minorBidi"/>
          <w:noProof/>
          <w:szCs w:val="22"/>
        </w:rPr>
      </w:pPr>
      <w:hyperlink w:anchor="_Toc103303934" w:history="1">
        <w:r w:rsidR="0001508B" w:rsidRPr="0001508B">
          <w:rPr>
            <w:rStyle w:val="afff3"/>
            <w:rFonts w:asciiTheme="majorEastAsia" w:eastAsiaTheme="majorEastAsia" w:hAnsiTheme="majorEastAsia"/>
            <w:noProof/>
          </w:rPr>
          <w:t>十、</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基金份额的上市交易</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_Toc103303934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35</w:t>
        </w:r>
        <w:r w:rsidR="0001508B" w:rsidRPr="0001508B">
          <w:rPr>
            <w:rFonts w:asciiTheme="majorEastAsia" w:eastAsiaTheme="majorEastAsia" w:hAnsiTheme="majorEastAsia"/>
            <w:noProof/>
            <w:webHidden/>
          </w:rPr>
          <w:fldChar w:fldCharType="end"/>
        </w:r>
      </w:hyperlink>
    </w:p>
    <w:p w14:paraId="1497FB6D" w14:textId="70C1F308" w:rsidR="0001508B" w:rsidRPr="0001508B" w:rsidRDefault="00AE6418">
      <w:pPr>
        <w:pStyle w:val="23"/>
        <w:rPr>
          <w:rFonts w:asciiTheme="majorEastAsia" w:eastAsiaTheme="majorEastAsia" w:hAnsiTheme="majorEastAsia" w:cstheme="minorBidi"/>
          <w:noProof/>
          <w:szCs w:val="22"/>
        </w:rPr>
      </w:pPr>
      <w:hyperlink w:anchor="_Toc103303935" w:history="1">
        <w:r w:rsidR="0001508B" w:rsidRPr="0001508B">
          <w:rPr>
            <w:rStyle w:val="afff3"/>
            <w:rFonts w:asciiTheme="majorEastAsia" w:eastAsiaTheme="majorEastAsia" w:hAnsiTheme="majorEastAsia"/>
            <w:noProof/>
          </w:rPr>
          <w:t>十一、</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基金份额的申购赎回</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_Toc103303935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37</w:t>
        </w:r>
        <w:r w:rsidR="0001508B" w:rsidRPr="0001508B">
          <w:rPr>
            <w:rFonts w:asciiTheme="majorEastAsia" w:eastAsiaTheme="majorEastAsia" w:hAnsiTheme="majorEastAsia"/>
            <w:noProof/>
            <w:webHidden/>
          </w:rPr>
          <w:fldChar w:fldCharType="end"/>
        </w:r>
      </w:hyperlink>
    </w:p>
    <w:p w14:paraId="259533A8" w14:textId="1D4840F1" w:rsidR="0001508B" w:rsidRPr="0001508B" w:rsidRDefault="00AE6418">
      <w:pPr>
        <w:pStyle w:val="23"/>
        <w:rPr>
          <w:rFonts w:asciiTheme="majorEastAsia" w:eastAsiaTheme="majorEastAsia" w:hAnsiTheme="majorEastAsia" w:cstheme="minorBidi"/>
          <w:noProof/>
          <w:szCs w:val="22"/>
        </w:rPr>
      </w:pPr>
      <w:hyperlink w:anchor="_Toc103303936" w:history="1">
        <w:r w:rsidR="0001508B" w:rsidRPr="0001508B">
          <w:rPr>
            <w:rStyle w:val="afff3"/>
            <w:rFonts w:asciiTheme="majorEastAsia" w:eastAsiaTheme="majorEastAsia" w:hAnsiTheme="majorEastAsia"/>
            <w:noProof/>
          </w:rPr>
          <w:t>十二、</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基金的投资</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_Toc103303936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49</w:t>
        </w:r>
        <w:r w:rsidR="0001508B" w:rsidRPr="0001508B">
          <w:rPr>
            <w:rFonts w:asciiTheme="majorEastAsia" w:eastAsiaTheme="majorEastAsia" w:hAnsiTheme="majorEastAsia"/>
            <w:noProof/>
            <w:webHidden/>
          </w:rPr>
          <w:fldChar w:fldCharType="end"/>
        </w:r>
      </w:hyperlink>
    </w:p>
    <w:p w14:paraId="67EB6A34" w14:textId="1703FA96" w:rsidR="0001508B" w:rsidRPr="0001508B" w:rsidRDefault="00AE6418">
      <w:pPr>
        <w:pStyle w:val="23"/>
        <w:rPr>
          <w:rFonts w:asciiTheme="majorEastAsia" w:eastAsiaTheme="majorEastAsia" w:hAnsiTheme="majorEastAsia" w:cstheme="minorBidi"/>
          <w:noProof/>
          <w:szCs w:val="22"/>
        </w:rPr>
      </w:pPr>
      <w:hyperlink w:anchor="_Toc103303937" w:history="1">
        <w:r w:rsidR="0001508B" w:rsidRPr="0001508B">
          <w:rPr>
            <w:rStyle w:val="afff3"/>
            <w:rFonts w:asciiTheme="majorEastAsia" w:eastAsiaTheme="majorEastAsia" w:hAnsiTheme="majorEastAsia"/>
            <w:noProof/>
          </w:rPr>
          <w:t>十三、</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基金的财产</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_Toc103303937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58</w:t>
        </w:r>
        <w:r w:rsidR="0001508B" w:rsidRPr="0001508B">
          <w:rPr>
            <w:rFonts w:asciiTheme="majorEastAsia" w:eastAsiaTheme="majorEastAsia" w:hAnsiTheme="majorEastAsia"/>
            <w:noProof/>
            <w:webHidden/>
          </w:rPr>
          <w:fldChar w:fldCharType="end"/>
        </w:r>
      </w:hyperlink>
    </w:p>
    <w:p w14:paraId="4D56333E" w14:textId="41D8E586" w:rsidR="0001508B" w:rsidRPr="0001508B" w:rsidRDefault="00AE6418">
      <w:pPr>
        <w:pStyle w:val="23"/>
        <w:rPr>
          <w:rFonts w:asciiTheme="majorEastAsia" w:eastAsiaTheme="majorEastAsia" w:hAnsiTheme="majorEastAsia" w:cstheme="minorBidi"/>
          <w:noProof/>
          <w:szCs w:val="22"/>
        </w:rPr>
      </w:pPr>
      <w:hyperlink w:anchor="_Toc103303938" w:history="1">
        <w:r w:rsidR="0001508B" w:rsidRPr="0001508B">
          <w:rPr>
            <w:rStyle w:val="afff3"/>
            <w:rFonts w:asciiTheme="majorEastAsia" w:eastAsiaTheme="majorEastAsia" w:hAnsiTheme="majorEastAsia"/>
            <w:noProof/>
          </w:rPr>
          <w:t>十四、</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基金资产估值</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_Toc103303938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60</w:t>
        </w:r>
        <w:r w:rsidR="0001508B" w:rsidRPr="0001508B">
          <w:rPr>
            <w:rFonts w:asciiTheme="majorEastAsia" w:eastAsiaTheme="majorEastAsia" w:hAnsiTheme="majorEastAsia"/>
            <w:noProof/>
            <w:webHidden/>
          </w:rPr>
          <w:fldChar w:fldCharType="end"/>
        </w:r>
      </w:hyperlink>
    </w:p>
    <w:p w14:paraId="7EF8B001" w14:textId="120C32DC" w:rsidR="0001508B" w:rsidRPr="0001508B" w:rsidRDefault="00AE6418">
      <w:pPr>
        <w:pStyle w:val="23"/>
        <w:rPr>
          <w:rFonts w:asciiTheme="majorEastAsia" w:eastAsiaTheme="majorEastAsia" w:hAnsiTheme="majorEastAsia" w:cstheme="minorBidi"/>
          <w:noProof/>
          <w:szCs w:val="22"/>
        </w:rPr>
      </w:pPr>
      <w:hyperlink w:anchor="_Toc103303939" w:history="1">
        <w:r w:rsidR="0001508B" w:rsidRPr="0001508B">
          <w:rPr>
            <w:rStyle w:val="afff3"/>
            <w:rFonts w:asciiTheme="majorEastAsia" w:eastAsiaTheme="majorEastAsia" w:hAnsiTheme="majorEastAsia"/>
            <w:noProof/>
          </w:rPr>
          <w:t>十五、</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基金的收益与分配</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_Toc103303939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68</w:t>
        </w:r>
        <w:r w:rsidR="0001508B" w:rsidRPr="0001508B">
          <w:rPr>
            <w:rFonts w:asciiTheme="majorEastAsia" w:eastAsiaTheme="majorEastAsia" w:hAnsiTheme="majorEastAsia"/>
            <w:noProof/>
            <w:webHidden/>
          </w:rPr>
          <w:fldChar w:fldCharType="end"/>
        </w:r>
      </w:hyperlink>
    </w:p>
    <w:p w14:paraId="25851871" w14:textId="1D1E66D0" w:rsidR="0001508B" w:rsidRPr="0001508B" w:rsidRDefault="00AE6418">
      <w:pPr>
        <w:pStyle w:val="23"/>
        <w:rPr>
          <w:rFonts w:asciiTheme="majorEastAsia" w:eastAsiaTheme="majorEastAsia" w:hAnsiTheme="majorEastAsia" w:cstheme="minorBidi"/>
          <w:noProof/>
          <w:szCs w:val="22"/>
        </w:rPr>
      </w:pPr>
      <w:hyperlink w:anchor="_Toc103303940" w:history="1">
        <w:r w:rsidR="0001508B" w:rsidRPr="0001508B">
          <w:rPr>
            <w:rStyle w:val="afff3"/>
            <w:rFonts w:asciiTheme="majorEastAsia" w:eastAsiaTheme="majorEastAsia" w:hAnsiTheme="majorEastAsia"/>
            <w:noProof/>
          </w:rPr>
          <w:t>十六、</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基金的费用与税收</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_Toc103303940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70</w:t>
        </w:r>
        <w:r w:rsidR="0001508B" w:rsidRPr="0001508B">
          <w:rPr>
            <w:rFonts w:asciiTheme="majorEastAsia" w:eastAsiaTheme="majorEastAsia" w:hAnsiTheme="majorEastAsia"/>
            <w:noProof/>
            <w:webHidden/>
          </w:rPr>
          <w:fldChar w:fldCharType="end"/>
        </w:r>
      </w:hyperlink>
    </w:p>
    <w:p w14:paraId="7E07671C" w14:textId="0A6AD058" w:rsidR="0001508B" w:rsidRPr="0001508B" w:rsidRDefault="00AE6418">
      <w:pPr>
        <w:pStyle w:val="23"/>
        <w:rPr>
          <w:rFonts w:asciiTheme="majorEastAsia" w:eastAsiaTheme="majorEastAsia" w:hAnsiTheme="majorEastAsia" w:cstheme="minorBidi"/>
          <w:noProof/>
          <w:szCs w:val="22"/>
        </w:rPr>
      </w:pPr>
      <w:hyperlink w:anchor="_Toc103303941" w:history="1">
        <w:r w:rsidR="0001508B" w:rsidRPr="0001508B">
          <w:rPr>
            <w:rStyle w:val="afff3"/>
            <w:rFonts w:asciiTheme="majorEastAsia" w:eastAsiaTheme="majorEastAsia" w:hAnsiTheme="majorEastAsia"/>
            <w:noProof/>
          </w:rPr>
          <w:t>十七、</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基金的会计与审计</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_Toc103303941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72</w:t>
        </w:r>
        <w:r w:rsidR="0001508B" w:rsidRPr="0001508B">
          <w:rPr>
            <w:rFonts w:asciiTheme="majorEastAsia" w:eastAsiaTheme="majorEastAsia" w:hAnsiTheme="majorEastAsia"/>
            <w:noProof/>
            <w:webHidden/>
          </w:rPr>
          <w:fldChar w:fldCharType="end"/>
        </w:r>
      </w:hyperlink>
    </w:p>
    <w:p w14:paraId="7D0BA8FC" w14:textId="5FEC4D63" w:rsidR="0001508B" w:rsidRPr="0001508B" w:rsidRDefault="00AE6418">
      <w:pPr>
        <w:pStyle w:val="23"/>
        <w:rPr>
          <w:rFonts w:asciiTheme="majorEastAsia" w:eastAsiaTheme="majorEastAsia" w:hAnsiTheme="majorEastAsia" w:cstheme="minorBidi"/>
          <w:noProof/>
          <w:szCs w:val="22"/>
        </w:rPr>
      </w:pPr>
      <w:hyperlink w:anchor="_Toc103303942" w:history="1">
        <w:r w:rsidR="0001508B" w:rsidRPr="0001508B">
          <w:rPr>
            <w:rStyle w:val="afff3"/>
            <w:rFonts w:asciiTheme="majorEastAsia" w:eastAsiaTheme="majorEastAsia" w:hAnsiTheme="majorEastAsia"/>
            <w:noProof/>
          </w:rPr>
          <w:t>十八、</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基金的信息披露</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_Toc103303942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73</w:t>
        </w:r>
        <w:r w:rsidR="0001508B" w:rsidRPr="0001508B">
          <w:rPr>
            <w:rFonts w:asciiTheme="majorEastAsia" w:eastAsiaTheme="majorEastAsia" w:hAnsiTheme="majorEastAsia"/>
            <w:noProof/>
            <w:webHidden/>
          </w:rPr>
          <w:fldChar w:fldCharType="end"/>
        </w:r>
      </w:hyperlink>
    </w:p>
    <w:p w14:paraId="435EC9A7" w14:textId="11670192" w:rsidR="0001508B" w:rsidRPr="0001508B" w:rsidRDefault="00AE6418">
      <w:pPr>
        <w:pStyle w:val="23"/>
        <w:rPr>
          <w:rFonts w:asciiTheme="majorEastAsia" w:eastAsiaTheme="majorEastAsia" w:hAnsiTheme="majorEastAsia" w:cstheme="minorBidi"/>
          <w:noProof/>
          <w:szCs w:val="22"/>
        </w:rPr>
      </w:pPr>
      <w:hyperlink w:anchor="_Toc103303943" w:history="1">
        <w:r w:rsidR="0001508B" w:rsidRPr="0001508B">
          <w:rPr>
            <w:rStyle w:val="afff3"/>
            <w:rFonts w:asciiTheme="majorEastAsia" w:eastAsiaTheme="majorEastAsia" w:hAnsiTheme="majorEastAsia"/>
            <w:noProof/>
          </w:rPr>
          <w:t>十九、</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风险揭示</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_Toc103303943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80</w:t>
        </w:r>
        <w:r w:rsidR="0001508B" w:rsidRPr="0001508B">
          <w:rPr>
            <w:rFonts w:asciiTheme="majorEastAsia" w:eastAsiaTheme="majorEastAsia" w:hAnsiTheme="majorEastAsia"/>
            <w:noProof/>
            <w:webHidden/>
          </w:rPr>
          <w:fldChar w:fldCharType="end"/>
        </w:r>
      </w:hyperlink>
    </w:p>
    <w:p w14:paraId="266ADA1F" w14:textId="51F7753E" w:rsidR="0001508B" w:rsidRPr="0001508B" w:rsidRDefault="00AE6418">
      <w:pPr>
        <w:pStyle w:val="23"/>
        <w:rPr>
          <w:rFonts w:asciiTheme="majorEastAsia" w:eastAsiaTheme="majorEastAsia" w:hAnsiTheme="majorEastAsia" w:cstheme="minorBidi"/>
          <w:noProof/>
          <w:szCs w:val="22"/>
        </w:rPr>
      </w:pPr>
      <w:hyperlink w:anchor="_Toc103303944" w:history="1">
        <w:r w:rsidR="0001508B" w:rsidRPr="0001508B">
          <w:rPr>
            <w:rStyle w:val="afff3"/>
            <w:rFonts w:asciiTheme="majorEastAsia" w:eastAsiaTheme="majorEastAsia" w:hAnsiTheme="majorEastAsia"/>
            <w:noProof/>
          </w:rPr>
          <w:t>二十、</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基金合同的变更、终止和基金财产的清算</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_Toc103303944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89</w:t>
        </w:r>
        <w:r w:rsidR="0001508B" w:rsidRPr="0001508B">
          <w:rPr>
            <w:rFonts w:asciiTheme="majorEastAsia" w:eastAsiaTheme="majorEastAsia" w:hAnsiTheme="majorEastAsia"/>
            <w:noProof/>
            <w:webHidden/>
          </w:rPr>
          <w:fldChar w:fldCharType="end"/>
        </w:r>
      </w:hyperlink>
    </w:p>
    <w:p w14:paraId="6C3E918E" w14:textId="08B58171" w:rsidR="0001508B" w:rsidRPr="0001508B" w:rsidRDefault="00AE6418">
      <w:pPr>
        <w:pStyle w:val="23"/>
        <w:rPr>
          <w:rFonts w:asciiTheme="majorEastAsia" w:eastAsiaTheme="majorEastAsia" w:hAnsiTheme="majorEastAsia" w:cstheme="minorBidi"/>
          <w:noProof/>
          <w:szCs w:val="22"/>
        </w:rPr>
      </w:pPr>
      <w:hyperlink w:anchor="_Toc103303945" w:history="1">
        <w:r w:rsidR="0001508B" w:rsidRPr="0001508B">
          <w:rPr>
            <w:rStyle w:val="afff3"/>
            <w:rFonts w:asciiTheme="majorEastAsia" w:eastAsiaTheme="majorEastAsia" w:hAnsiTheme="majorEastAsia"/>
            <w:noProof/>
          </w:rPr>
          <w:t>二十一、</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基金合同的内容摘要</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_Toc103303945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91</w:t>
        </w:r>
        <w:r w:rsidR="0001508B" w:rsidRPr="0001508B">
          <w:rPr>
            <w:rFonts w:asciiTheme="majorEastAsia" w:eastAsiaTheme="majorEastAsia" w:hAnsiTheme="majorEastAsia"/>
            <w:noProof/>
            <w:webHidden/>
          </w:rPr>
          <w:fldChar w:fldCharType="end"/>
        </w:r>
      </w:hyperlink>
    </w:p>
    <w:p w14:paraId="3762DA90" w14:textId="5D704F8E" w:rsidR="0001508B" w:rsidRPr="0001508B" w:rsidRDefault="00AE6418">
      <w:pPr>
        <w:pStyle w:val="23"/>
        <w:rPr>
          <w:rFonts w:asciiTheme="majorEastAsia" w:eastAsiaTheme="majorEastAsia" w:hAnsiTheme="majorEastAsia" w:cstheme="minorBidi"/>
          <w:noProof/>
          <w:szCs w:val="22"/>
        </w:rPr>
      </w:pPr>
      <w:hyperlink w:anchor="_Toc103303946" w:history="1">
        <w:r w:rsidR="0001508B" w:rsidRPr="0001508B">
          <w:rPr>
            <w:rStyle w:val="afff3"/>
            <w:rFonts w:asciiTheme="majorEastAsia" w:eastAsiaTheme="majorEastAsia" w:hAnsiTheme="majorEastAsia"/>
            <w:noProof/>
          </w:rPr>
          <w:t>二十二、</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基金托管协议的内容摘要</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_Toc103303946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114</w:t>
        </w:r>
        <w:r w:rsidR="0001508B" w:rsidRPr="0001508B">
          <w:rPr>
            <w:rFonts w:asciiTheme="majorEastAsia" w:eastAsiaTheme="majorEastAsia" w:hAnsiTheme="majorEastAsia"/>
            <w:noProof/>
            <w:webHidden/>
          </w:rPr>
          <w:fldChar w:fldCharType="end"/>
        </w:r>
      </w:hyperlink>
    </w:p>
    <w:p w14:paraId="6667A864" w14:textId="2483B5C1" w:rsidR="0001508B" w:rsidRPr="0001508B" w:rsidRDefault="00AE6418">
      <w:pPr>
        <w:pStyle w:val="23"/>
        <w:rPr>
          <w:rFonts w:asciiTheme="majorEastAsia" w:eastAsiaTheme="majorEastAsia" w:hAnsiTheme="majorEastAsia" w:cstheme="minorBidi"/>
          <w:noProof/>
          <w:szCs w:val="22"/>
        </w:rPr>
      </w:pPr>
      <w:hyperlink w:anchor="_Toc103303947" w:history="1">
        <w:r w:rsidR="0001508B" w:rsidRPr="0001508B">
          <w:rPr>
            <w:rStyle w:val="afff3"/>
            <w:rFonts w:asciiTheme="majorEastAsia" w:eastAsiaTheme="majorEastAsia" w:hAnsiTheme="majorEastAsia"/>
            <w:noProof/>
          </w:rPr>
          <w:t>二十三、</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基金份额持有人服务</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_Toc103303947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134</w:t>
        </w:r>
        <w:r w:rsidR="0001508B" w:rsidRPr="0001508B">
          <w:rPr>
            <w:rFonts w:asciiTheme="majorEastAsia" w:eastAsiaTheme="majorEastAsia" w:hAnsiTheme="majorEastAsia"/>
            <w:noProof/>
            <w:webHidden/>
          </w:rPr>
          <w:fldChar w:fldCharType="end"/>
        </w:r>
      </w:hyperlink>
    </w:p>
    <w:p w14:paraId="31B3FB9D" w14:textId="13B7E8E3" w:rsidR="0001508B" w:rsidRPr="0001508B" w:rsidRDefault="00AE6418">
      <w:pPr>
        <w:pStyle w:val="23"/>
        <w:rPr>
          <w:rFonts w:asciiTheme="majorEastAsia" w:eastAsiaTheme="majorEastAsia" w:hAnsiTheme="majorEastAsia" w:cstheme="minorBidi"/>
          <w:noProof/>
          <w:szCs w:val="22"/>
        </w:rPr>
      </w:pPr>
      <w:hyperlink w:anchor="_Toc103303948" w:history="1">
        <w:r w:rsidR="0001508B" w:rsidRPr="0001508B">
          <w:rPr>
            <w:rStyle w:val="afff3"/>
            <w:rFonts w:asciiTheme="majorEastAsia" w:eastAsiaTheme="majorEastAsia" w:hAnsiTheme="majorEastAsia"/>
            <w:noProof/>
          </w:rPr>
          <w:t>二十四、</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其他应披露事项</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_Toc103303948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136</w:t>
        </w:r>
        <w:r w:rsidR="0001508B" w:rsidRPr="0001508B">
          <w:rPr>
            <w:rFonts w:asciiTheme="majorEastAsia" w:eastAsiaTheme="majorEastAsia" w:hAnsiTheme="majorEastAsia"/>
            <w:noProof/>
            <w:webHidden/>
          </w:rPr>
          <w:fldChar w:fldCharType="end"/>
        </w:r>
      </w:hyperlink>
    </w:p>
    <w:p w14:paraId="60C89677" w14:textId="5B54DCAB" w:rsidR="0001508B" w:rsidRPr="0001508B" w:rsidRDefault="00AE6418">
      <w:pPr>
        <w:pStyle w:val="23"/>
        <w:rPr>
          <w:rFonts w:asciiTheme="majorEastAsia" w:eastAsiaTheme="majorEastAsia" w:hAnsiTheme="majorEastAsia" w:cstheme="minorBidi"/>
          <w:noProof/>
          <w:szCs w:val="22"/>
        </w:rPr>
      </w:pPr>
      <w:hyperlink w:anchor="_Toc103303949" w:history="1">
        <w:r w:rsidR="0001508B" w:rsidRPr="0001508B">
          <w:rPr>
            <w:rStyle w:val="afff3"/>
            <w:rFonts w:asciiTheme="majorEastAsia" w:eastAsiaTheme="majorEastAsia" w:hAnsiTheme="majorEastAsia"/>
            <w:noProof/>
          </w:rPr>
          <w:t>二十五、</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招募说明书存放及其查阅方式</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_Toc103303949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137</w:t>
        </w:r>
        <w:r w:rsidR="0001508B" w:rsidRPr="0001508B">
          <w:rPr>
            <w:rFonts w:asciiTheme="majorEastAsia" w:eastAsiaTheme="majorEastAsia" w:hAnsiTheme="majorEastAsia"/>
            <w:noProof/>
            <w:webHidden/>
          </w:rPr>
          <w:fldChar w:fldCharType="end"/>
        </w:r>
      </w:hyperlink>
    </w:p>
    <w:p w14:paraId="0A414AAB" w14:textId="6904D4E0" w:rsidR="0001508B" w:rsidRDefault="00AE6418">
      <w:pPr>
        <w:pStyle w:val="23"/>
        <w:rPr>
          <w:rFonts w:asciiTheme="minorHAnsi" w:eastAsiaTheme="minorEastAsia" w:hAnsiTheme="minorHAnsi" w:cstheme="minorBidi"/>
          <w:noProof/>
          <w:szCs w:val="22"/>
        </w:rPr>
      </w:pPr>
      <w:hyperlink w:anchor="_Toc103303950" w:history="1">
        <w:r w:rsidR="0001508B" w:rsidRPr="0001508B">
          <w:rPr>
            <w:rStyle w:val="afff3"/>
            <w:rFonts w:asciiTheme="majorEastAsia" w:eastAsiaTheme="majorEastAsia" w:hAnsiTheme="majorEastAsia"/>
            <w:noProof/>
          </w:rPr>
          <w:t>二十六、</w:t>
        </w:r>
        <w:r w:rsidR="0001508B" w:rsidRPr="0001508B">
          <w:rPr>
            <w:rFonts w:asciiTheme="majorEastAsia" w:eastAsiaTheme="majorEastAsia" w:hAnsiTheme="majorEastAsia" w:cstheme="minorBidi"/>
            <w:noProof/>
            <w:szCs w:val="22"/>
          </w:rPr>
          <w:tab/>
        </w:r>
        <w:r w:rsidR="0001508B" w:rsidRPr="0001508B">
          <w:rPr>
            <w:rStyle w:val="afff3"/>
            <w:rFonts w:asciiTheme="majorEastAsia" w:eastAsiaTheme="majorEastAsia" w:hAnsiTheme="majorEastAsia"/>
            <w:noProof/>
          </w:rPr>
          <w:t>备查文件</w:t>
        </w:r>
        <w:r w:rsidR="0001508B" w:rsidRPr="0001508B">
          <w:rPr>
            <w:rFonts w:asciiTheme="majorEastAsia" w:eastAsiaTheme="majorEastAsia" w:hAnsiTheme="majorEastAsia"/>
            <w:noProof/>
            <w:webHidden/>
          </w:rPr>
          <w:tab/>
        </w:r>
        <w:r w:rsidR="0001508B" w:rsidRPr="0001508B">
          <w:rPr>
            <w:rFonts w:asciiTheme="majorEastAsia" w:eastAsiaTheme="majorEastAsia" w:hAnsiTheme="majorEastAsia"/>
            <w:noProof/>
            <w:webHidden/>
          </w:rPr>
          <w:fldChar w:fldCharType="begin"/>
        </w:r>
        <w:r w:rsidR="0001508B" w:rsidRPr="0001508B">
          <w:rPr>
            <w:rFonts w:asciiTheme="majorEastAsia" w:eastAsiaTheme="majorEastAsia" w:hAnsiTheme="majorEastAsia"/>
            <w:noProof/>
            <w:webHidden/>
          </w:rPr>
          <w:instrText xml:space="preserve"> PAGEREF _Toc103303950 \h </w:instrText>
        </w:r>
        <w:r w:rsidR="0001508B" w:rsidRPr="0001508B">
          <w:rPr>
            <w:rFonts w:asciiTheme="majorEastAsia" w:eastAsiaTheme="majorEastAsia" w:hAnsiTheme="majorEastAsia"/>
            <w:noProof/>
            <w:webHidden/>
          </w:rPr>
        </w:r>
        <w:r w:rsidR="0001508B" w:rsidRPr="0001508B">
          <w:rPr>
            <w:rFonts w:asciiTheme="majorEastAsia" w:eastAsiaTheme="majorEastAsia" w:hAnsiTheme="majorEastAsia"/>
            <w:noProof/>
            <w:webHidden/>
          </w:rPr>
          <w:fldChar w:fldCharType="separate"/>
        </w:r>
        <w:r w:rsidR="00356220">
          <w:rPr>
            <w:rFonts w:asciiTheme="majorEastAsia" w:eastAsiaTheme="majorEastAsia" w:hAnsiTheme="majorEastAsia"/>
            <w:noProof/>
            <w:webHidden/>
          </w:rPr>
          <w:t>138</w:t>
        </w:r>
        <w:r w:rsidR="0001508B" w:rsidRPr="0001508B">
          <w:rPr>
            <w:rFonts w:asciiTheme="majorEastAsia" w:eastAsiaTheme="majorEastAsia" w:hAnsiTheme="majorEastAsia"/>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07F56DFE" w14:textId="2C5482F5" w:rsidR="00DB6988" w:rsidRDefault="00DB6988" w:rsidP="00596779">
      <w:pPr>
        <w:widowControl/>
        <w:snapToGrid w:val="0"/>
        <w:spacing w:line="360" w:lineRule="auto"/>
        <w:ind w:firstLine="420"/>
        <w:jc w:val="left"/>
        <w:rPr>
          <w:rFonts w:ascii="宋体" w:hAnsi="宋体"/>
        </w:rPr>
      </w:pP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103303925"/>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4FAB4528" w:rsidR="003640F2" w:rsidRPr="00783CB5" w:rsidRDefault="008311CB">
      <w:pPr>
        <w:snapToGrid w:val="0"/>
        <w:spacing w:line="360" w:lineRule="auto"/>
        <w:ind w:firstLine="539"/>
        <w:rPr>
          <w:color w:val="000000"/>
        </w:rPr>
      </w:pPr>
      <w:r w:rsidRPr="008311CB">
        <w:rPr>
          <w:rFonts w:hint="eastAsia"/>
          <w:color w:val="000000"/>
        </w:rPr>
        <w:t>本招募说明书依据《中华人民共和国证券法》（以下简称“《证券法》”）、《中华人民共和国证券投资基金法》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w:t>
      </w:r>
      <w:r w:rsidRPr="008311CB">
        <w:rPr>
          <w:rFonts w:hint="eastAsia"/>
          <w:color w:val="000000"/>
        </w:rPr>
        <w:t>、</w:t>
      </w:r>
      <w:r w:rsidR="00024019" w:rsidRPr="00024019">
        <w:rPr>
          <w:rFonts w:hint="eastAsia"/>
          <w:color w:val="000000"/>
        </w:rPr>
        <w:t>《合格境内机构投资者境外证券投资管理试行办法》（以下简称“《试行办法》”）、《关于实施</w:t>
      </w:r>
      <w:r w:rsidR="00024019" w:rsidRPr="00024019">
        <w:rPr>
          <w:rFonts w:hint="eastAsia"/>
          <w:color w:val="000000"/>
        </w:rPr>
        <w:t>&lt;</w:t>
      </w:r>
      <w:r w:rsidR="00024019" w:rsidRPr="00024019">
        <w:rPr>
          <w:rFonts w:hint="eastAsia"/>
          <w:color w:val="000000"/>
        </w:rPr>
        <w:t>合格境内机构投资者境外证券投资管理试行办法</w:t>
      </w:r>
      <w:r w:rsidR="00024019" w:rsidRPr="00024019">
        <w:rPr>
          <w:rFonts w:hint="eastAsia"/>
          <w:color w:val="000000"/>
        </w:rPr>
        <w:t>&gt;</w:t>
      </w:r>
      <w:r w:rsidR="00024019" w:rsidRPr="00024019">
        <w:rPr>
          <w:rFonts w:hint="eastAsia"/>
          <w:color w:val="000000"/>
        </w:rPr>
        <w:t>有关问题的通知》（以下简称“《通知》”）、</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8E617D">
        <w:rPr>
          <w:rFonts w:ascii="宋体" w:hAnsi="宋体" w:hint="eastAsia"/>
          <w:bCs/>
          <w:szCs w:val="21"/>
        </w:rPr>
        <w:t>南方标普500交易型开放式指数证券投资基金（QDII）</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103303926"/>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10DD6648" w:rsidR="007F20AF" w:rsidRPr="001D3023" w:rsidRDefault="00DD358C" w:rsidP="007F20AF">
      <w:pPr>
        <w:pStyle w:val="a5"/>
        <w:snapToGrid w:val="0"/>
        <w:spacing w:line="360" w:lineRule="auto"/>
        <w:rPr>
          <w:rFonts w:ascii="宋体" w:hAnsi="宋体"/>
          <w:color w:val="000000"/>
        </w:rPr>
      </w:pPr>
      <w:r>
        <w:rPr>
          <w:rFonts w:ascii="宋体" w:hAnsi="宋体" w:hint="eastAsia"/>
          <w:color w:val="000000"/>
        </w:rPr>
        <w:t>在本</w:t>
      </w:r>
      <w:r w:rsidR="007F20AF" w:rsidRPr="00783CB5">
        <w:rPr>
          <w:rFonts w:ascii="宋体" w:hAnsi="宋体" w:hint="eastAsia"/>
          <w:color w:val="000000"/>
        </w:rPr>
        <w:t>《招募说明书》中</w:t>
      </w:r>
      <w:r>
        <w:rPr>
          <w:rFonts w:ascii="宋体" w:hAnsi="宋体" w:hint="eastAsia"/>
          <w:color w:val="000000"/>
        </w:rPr>
        <w:t>，</w:t>
      </w:r>
      <w:r w:rsidR="007F20AF" w:rsidRPr="00783CB5">
        <w:rPr>
          <w:rFonts w:ascii="宋体" w:hAnsi="宋体" w:hint="eastAsia"/>
          <w:color w:val="000000"/>
        </w:rPr>
        <w:t>除非文意另有所指，下列词语</w:t>
      </w:r>
      <w:r>
        <w:rPr>
          <w:rFonts w:ascii="宋体" w:hAnsi="宋体" w:hint="eastAsia"/>
          <w:color w:val="000000"/>
        </w:rPr>
        <w:t>或简称</w:t>
      </w:r>
      <w:r w:rsidR="007F20AF" w:rsidRPr="00783CB5">
        <w:rPr>
          <w:rFonts w:ascii="宋体" w:hAnsi="宋体" w:hint="eastAsia"/>
          <w:color w:val="000000"/>
        </w:rPr>
        <w:t>具有如下含义：</w:t>
      </w:r>
    </w:p>
    <w:p w14:paraId="199E98B5" w14:textId="6C4F40A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w:t>
      </w:r>
      <w:r w:rsidRPr="001D3023">
        <w:rPr>
          <w:rFonts w:ascii="宋体" w:hAnsi="宋体" w:hint="eastAsia"/>
          <w:color w:val="000000"/>
        </w:rPr>
        <w:t>、</w:t>
      </w:r>
      <w:r w:rsidRPr="001D3023">
        <w:rPr>
          <w:rFonts w:ascii="宋体" w:hAnsi="宋体"/>
          <w:color w:val="000000"/>
        </w:rPr>
        <w:t>基金或本基金：指</w:t>
      </w:r>
      <w:r w:rsidR="008E617D">
        <w:rPr>
          <w:rFonts w:ascii="宋体" w:hAnsi="宋体" w:hint="eastAsia"/>
          <w:color w:val="000000"/>
        </w:rPr>
        <w:t>南方标普500交易型开放式指数证券投资基金（QDII）</w:t>
      </w:r>
    </w:p>
    <w:p w14:paraId="74550648"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w:t>
      </w:r>
      <w:r w:rsidRPr="001D3023">
        <w:rPr>
          <w:rFonts w:ascii="宋体" w:hAnsi="宋体" w:hint="eastAsia"/>
          <w:color w:val="000000"/>
        </w:rPr>
        <w:t>、</w:t>
      </w:r>
      <w:r w:rsidRPr="001D3023">
        <w:rPr>
          <w:rFonts w:ascii="宋体" w:hAnsi="宋体"/>
          <w:color w:val="000000"/>
        </w:rPr>
        <w:t>基金管理人：指</w:t>
      </w:r>
      <w:r w:rsidRPr="001D3023">
        <w:rPr>
          <w:rFonts w:ascii="宋体" w:hAnsi="宋体" w:hint="eastAsia"/>
          <w:color w:val="000000"/>
        </w:rPr>
        <w:t>南方基金管理股份有限公司</w:t>
      </w:r>
    </w:p>
    <w:p w14:paraId="7CDEF0A3" w14:textId="024BDB4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w:t>
      </w:r>
      <w:r w:rsidRPr="001D3023">
        <w:rPr>
          <w:rFonts w:ascii="宋体" w:hAnsi="宋体" w:hint="eastAsia"/>
          <w:color w:val="000000"/>
        </w:rPr>
        <w:t>、</w:t>
      </w:r>
      <w:r w:rsidRPr="001D3023">
        <w:rPr>
          <w:rFonts w:ascii="宋体" w:hAnsi="宋体"/>
          <w:color w:val="000000"/>
        </w:rPr>
        <w:t>基金托管人：指</w:t>
      </w:r>
      <w:r w:rsidRPr="001D3023">
        <w:rPr>
          <w:rFonts w:ascii="宋体" w:hAnsi="宋体" w:hint="eastAsia"/>
          <w:color w:val="000000"/>
        </w:rPr>
        <w:t>招商银行股份有限公司</w:t>
      </w:r>
    </w:p>
    <w:p w14:paraId="0FC2A06B"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w:t>
      </w:r>
      <w:r w:rsidRPr="001D3023">
        <w:rPr>
          <w:rFonts w:ascii="宋体" w:hAnsi="宋体" w:hint="eastAsia"/>
          <w:color w:val="000000"/>
        </w:rPr>
        <w:t>、境外托管人：指符合法律法规规定的条件，根据基金托管人与其签订的合同，为本基金提供境外资产托管服务的境外金融机构</w:t>
      </w:r>
    </w:p>
    <w:p w14:paraId="3890DE72"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 xml:space="preserve">5、境外投资顾问（如有）：指符合法律法规规定的条件，根据基金管理人与其签订的合同，为本基金境外证券投资提供证券买卖建议或投资组合管理等服务的境外金融机构 </w:t>
      </w:r>
    </w:p>
    <w:p w14:paraId="28B29062" w14:textId="319E9F38"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6、</w:t>
      </w:r>
      <w:r w:rsidRPr="001D3023">
        <w:rPr>
          <w:rFonts w:ascii="宋体" w:hAnsi="宋体"/>
          <w:color w:val="000000"/>
        </w:rPr>
        <w:t>基金合同：指《</w:t>
      </w:r>
      <w:r w:rsidR="008E617D">
        <w:rPr>
          <w:rFonts w:ascii="宋体" w:hAnsi="宋体" w:hint="eastAsia"/>
          <w:color w:val="000000"/>
        </w:rPr>
        <w:t>南方标普500交易型开放式指数证券投资基金（QDII）</w:t>
      </w:r>
      <w:r w:rsidRPr="001D3023">
        <w:rPr>
          <w:rFonts w:ascii="宋体" w:hAnsi="宋体"/>
          <w:color w:val="000000"/>
        </w:rPr>
        <w:t>基金合同》及对基金合同的任何有效修订和补充</w:t>
      </w:r>
    </w:p>
    <w:p w14:paraId="6559D8B0" w14:textId="216DD9E8"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7</w:t>
      </w:r>
      <w:r w:rsidRPr="001D3023">
        <w:rPr>
          <w:rFonts w:ascii="宋体" w:hAnsi="宋体" w:hint="eastAsia"/>
          <w:color w:val="000000"/>
        </w:rPr>
        <w:t>、</w:t>
      </w:r>
      <w:r w:rsidRPr="001D3023">
        <w:rPr>
          <w:rFonts w:ascii="宋体" w:hAnsi="宋体"/>
          <w:color w:val="000000"/>
        </w:rPr>
        <w:t>托管协议：指基金管理人与基金托管人就本基金签订之《</w:t>
      </w:r>
      <w:r w:rsidR="008E617D">
        <w:rPr>
          <w:rFonts w:ascii="宋体" w:hAnsi="宋体" w:hint="eastAsia"/>
          <w:color w:val="000000"/>
        </w:rPr>
        <w:t>南方标普500交易型开放式指数证券投资基金（QDII）</w:t>
      </w:r>
      <w:r w:rsidRPr="001D3023">
        <w:rPr>
          <w:rFonts w:ascii="宋体" w:hAnsi="宋体"/>
          <w:color w:val="000000"/>
        </w:rPr>
        <w:t>托管协议》及对该托管协议的任何有效修订和补充</w:t>
      </w:r>
    </w:p>
    <w:p w14:paraId="42DAD704" w14:textId="5C200C8C"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8</w:t>
      </w:r>
      <w:r w:rsidRPr="001D3023">
        <w:rPr>
          <w:rFonts w:ascii="宋体" w:hAnsi="宋体" w:hint="eastAsia"/>
          <w:color w:val="000000"/>
        </w:rPr>
        <w:t>、</w:t>
      </w:r>
      <w:r w:rsidRPr="001D3023">
        <w:rPr>
          <w:rFonts w:ascii="宋体" w:hAnsi="宋体"/>
          <w:color w:val="000000"/>
        </w:rPr>
        <w:t>招募说明书</w:t>
      </w:r>
      <w:r w:rsidR="008B7293" w:rsidRPr="001D3023">
        <w:rPr>
          <w:rFonts w:ascii="宋体" w:hAnsi="宋体"/>
          <w:color w:val="000000"/>
        </w:rPr>
        <w:t>或本招募说明书</w:t>
      </w:r>
      <w:r w:rsidRPr="001D3023">
        <w:rPr>
          <w:rFonts w:ascii="宋体" w:hAnsi="宋体"/>
          <w:color w:val="000000"/>
        </w:rPr>
        <w:t>：指《</w:t>
      </w:r>
      <w:r w:rsidR="008E617D">
        <w:rPr>
          <w:rFonts w:ascii="宋体" w:hAnsi="宋体" w:hint="eastAsia"/>
          <w:color w:val="000000"/>
        </w:rPr>
        <w:t>南方标普500交易型开放式指数证券投资基金（QDII）</w:t>
      </w:r>
      <w:r w:rsidRPr="001D3023">
        <w:rPr>
          <w:rFonts w:ascii="宋体" w:hAnsi="宋体"/>
          <w:color w:val="000000"/>
        </w:rPr>
        <w:t>招募说明书》及其更新</w:t>
      </w:r>
    </w:p>
    <w:p w14:paraId="607790B0" w14:textId="03BC9C5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9</w:t>
      </w:r>
      <w:r w:rsidRPr="001D3023">
        <w:rPr>
          <w:rFonts w:ascii="宋体" w:hAnsi="宋体" w:hint="eastAsia"/>
          <w:color w:val="000000"/>
        </w:rPr>
        <w:t>、基金产品资料概要：指《</w:t>
      </w:r>
      <w:r w:rsidR="008E617D">
        <w:rPr>
          <w:rFonts w:ascii="宋体" w:hAnsi="宋体" w:hint="eastAsia"/>
          <w:color w:val="000000"/>
        </w:rPr>
        <w:t>南方标普500交易型开放式指数证券投资基金（QDII）</w:t>
      </w:r>
      <w:r w:rsidRPr="001D3023">
        <w:rPr>
          <w:rFonts w:ascii="宋体" w:hAnsi="宋体" w:hint="eastAsia"/>
          <w:color w:val="000000"/>
        </w:rPr>
        <w:t>基金产品资料概要》及其更新</w:t>
      </w:r>
    </w:p>
    <w:p w14:paraId="65F6A0C7" w14:textId="5EC6445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10</w:t>
      </w:r>
      <w:r w:rsidRPr="001D3023">
        <w:rPr>
          <w:rFonts w:ascii="宋体" w:hAnsi="宋体" w:hint="eastAsia"/>
          <w:color w:val="000000"/>
        </w:rPr>
        <w:t>、基金</w:t>
      </w:r>
      <w:r w:rsidRPr="001D3023">
        <w:rPr>
          <w:rFonts w:ascii="宋体" w:hAnsi="宋体"/>
          <w:color w:val="000000"/>
        </w:rPr>
        <w:t>份额发售公告：指《</w:t>
      </w:r>
      <w:r w:rsidR="008E617D">
        <w:rPr>
          <w:rFonts w:ascii="宋体" w:hAnsi="宋体" w:hint="eastAsia"/>
          <w:color w:val="000000"/>
        </w:rPr>
        <w:t>南方标普500交易型开放式指数证券投资基金（QDII）</w:t>
      </w:r>
      <w:r w:rsidRPr="001D3023">
        <w:rPr>
          <w:rFonts w:ascii="宋体" w:hAnsi="宋体"/>
          <w:color w:val="000000"/>
        </w:rPr>
        <w:t>基金份额发售公告》</w:t>
      </w:r>
    </w:p>
    <w:p w14:paraId="4182E143" w14:textId="4FFEF245"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11</w:t>
      </w:r>
      <w:r w:rsidRPr="001D3023">
        <w:rPr>
          <w:rFonts w:ascii="宋体" w:hAnsi="宋体" w:hint="eastAsia"/>
          <w:color w:val="000000"/>
        </w:rPr>
        <w:t>、上市交易公告书：指《</w:t>
      </w:r>
      <w:r w:rsidR="008E617D">
        <w:rPr>
          <w:rFonts w:ascii="宋体" w:hAnsi="宋体" w:hint="eastAsia"/>
          <w:color w:val="000000"/>
        </w:rPr>
        <w:t>南方标普500交易型开放式指数证券投资基金（QDII）</w:t>
      </w:r>
      <w:r w:rsidRPr="001D3023">
        <w:rPr>
          <w:rFonts w:ascii="宋体" w:hAnsi="宋体" w:hint="eastAsia"/>
          <w:color w:val="000000"/>
        </w:rPr>
        <w:t>上市交易公告书》</w:t>
      </w:r>
    </w:p>
    <w:p w14:paraId="5508A18D" w14:textId="1371F6D0"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12</w:t>
      </w:r>
      <w:r w:rsidRPr="001D3023">
        <w:rPr>
          <w:rFonts w:ascii="宋体" w:hAnsi="宋体" w:hint="eastAsia"/>
          <w:color w:val="000000"/>
        </w:rPr>
        <w:t>、</w:t>
      </w:r>
      <w:r w:rsidRPr="001D3023">
        <w:rPr>
          <w:rFonts w:ascii="宋体" w:hAnsi="宋体"/>
          <w:color w:val="000000"/>
        </w:rPr>
        <w:t>法律法规：指中国现行有效并公布实施的法律、行政法规、规范性文件、司法解释、行政规章以及其他对基金合同当事人有约束力的决定、决议、通知等</w:t>
      </w:r>
    </w:p>
    <w:p w14:paraId="472A92BC" w14:textId="16163AB8"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13</w:t>
      </w:r>
      <w:r w:rsidRPr="001D3023">
        <w:rPr>
          <w:rFonts w:ascii="宋体" w:hAnsi="宋体" w:hint="eastAsia"/>
          <w:color w:val="000000"/>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474C2172" w14:textId="6DD75E50"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lastRenderedPageBreak/>
        <w:t>1</w:t>
      </w:r>
      <w:r w:rsidRPr="001D3023">
        <w:rPr>
          <w:rFonts w:ascii="宋体" w:hAnsi="宋体"/>
          <w:color w:val="000000"/>
        </w:rPr>
        <w:t>4</w:t>
      </w:r>
      <w:r w:rsidRPr="001D3023">
        <w:rPr>
          <w:rFonts w:ascii="宋体" w:hAnsi="宋体" w:hint="eastAsia"/>
          <w:color w:val="000000"/>
        </w:rPr>
        <w:t>、</w:t>
      </w:r>
      <w:r w:rsidRPr="001D3023">
        <w:rPr>
          <w:rFonts w:ascii="宋体" w:hAnsi="宋体"/>
          <w:color w:val="000000"/>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Pr="001D3023">
        <w:rPr>
          <w:rFonts w:ascii="宋体" w:hAnsi="宋体" w:hint="eastAsia"/>
          <w:color w:val="000000"/>
        </w:rPr>
        <w:t>正</w:t>
      </w:r>
      <w:r w:rsidRPr="001D3023">
        <w:rPr>
          <w:rFonts w:ascii="宋体" w:hAnsi="宋体"/>
          <w:color w:val="000000"/>
        </w:rPr>
        <w:t>的《中华人民共和国证券投资基金法》及颁布机关对其不时做出的修订</w:t>
      </w:r>
    </w:p>
    <w:p w14:paraId="4EABE283" w14:textId="7A4A091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15</w:t>
      </w:r>
      <w:r w:rsidRPr="001D3023">
        <w:rPr>
          <w:rFonts w:ascii="宋体" w:hAnsi="宋体" w:hint="eastAsia"/>
          <w:color w:val="000000"/>
        </w:rPr>
        <w:t>、</w:t>
      </w:r>
      <w:r w:rsidRPr="001D3023">
        <w:rPr>
          <w:rFonts w:ascii="宋体" w:hAnsi="宋体"/>
          <w:color w:val="000000"/>
        </w:rPr>
        <w:t>《销售办法》：</w:t>
      </w:r>
      <w:r w:rsidRPr="001D3023">
        <w:rPr>
          <w:rFonts w:ascii="宋体" w:hAnsi="宋体" w:hint="eastAsia"/>
          <w:color w:val="000000"/>
        </w:rPr>
        <w:t>指中国证监会2020年8月28日颁布、同年10月1日实施的《公开募集证券投资基金销售机构监督管理办法》及颁布机关对其不时做出的修订</w:t>
      </w:r>
    </w:p>
    <w:p w14:paraId="331D9C19" w14:textId="054C86AA"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16</w:t>
      </w:r>
      <w:r w:rsidRPr="001D3023">
        <w:rPr>
          <w:rFonts w:ascii="宋体" w:hAnsi="宋体" w:hint="eastAsia"/>
          <w:color w:val="000000"/>
        </w:rPr>
        <w:t>、</w:t>
      </w:r>
      <w:r w:rsidRPr="001D3023">
        <w:rPr>
          <w:rFonts w:ascii="宋体" w:hAnsi="宋体"/>
          <w:color w:val="000000"/>
        </w:rPr>
        <w:t>《信息披露办法》：</w:t>
      </w:r>
      <w:r w:rsidRPr="001D3023">
        <w:rPr>
          <w:rFonts w:ascii="宋体" w:hAnsi="宋体" w:hint="eastAsia"/>
          <w:color w:val="000000"/>
        </w:rPr>
        <w:t>指中国证监会2019年7月26日</w:t>
      </w:r>
      <w:r w:rsidRPr="001D3023">
        <w:rPr>
          <w:rFonts w:ascii="宋体" w:hAnsi="宋体"/>
          <w:color w:val="000000"/>
        </w:rPr>
        <w:t>颁布、同年</w:t>
      </w:r>
      <w:r w:rsidRPr="001D3023">
        <w:rPr>
          <w:rFonts w:ascii="宋体" w:hAnsi="宋体" w:hint="eastAsia"/>
          <w:color w:val="000000"/>
        </w:rPr>
        <w:t>9</w:t>
      </w:r>
      <w:r w:rsidRPr="001D3023">
        <w:rPr>
          <w:rFonts w:ascii="宋体" w:hAnsi="宋体"/>
          <w:color w:val="000000"/>
        </w:rPr>
        <w:t>月1日实施的</w:t>
      </w:r>
      <w:r w:rsidRPr="001D3023">
        <w:rPr>
          <w:rFonts w:ascii="宋体" w:hAnsi="宋体" w:hint="eastAsia"/>
          <w:color w:val="000000"/>
        </w:rPr>
        <w:t>，并经2020年3月20日中国证监会《关于修改部分证券期货规章的决定》修正的</w:t>
      </w:r>
      <w:r w:rsidRPr="001D3023">
        <w:rPr>
          <w:rFonts w:ascii="宋体" w:hAnsi="宋体"/>
          <w:color w:val="000000"/>
        </w:rPr>
        <w:t>《</w:t>
      </w:r>
      <w:r w:rsidRPr="001D3023">
        <w:rPr>
          <w:rFonts w:ascii="宋体" w:hAnsi="宋体" w:hint="eastAsia"/>
          <w:color w:val="000000"/>
        </w:rPr>
        <w:t>公开募集</w:t>
      </w:r>
      <w:r w:rsidRPr="001D3023">
        <w:rPr>
          <w:rFonts w:ascii="宋体" w:hAnsi="宋体"/>
          <w:color w:val="000000"/>
        </w:rPr>
        <w:t>证券投资基金信息披露管理办法》</w:t>
      </w:r>
      <w:r w:rsidRPr="001D3023">
        <w:rPr>
          <w:rFonts w:ascii="宋体" w:hAnsi="宋体" w:hint="eastAsia"/>
          <w:color w:val="000000"/>
        </w:rPr>
        <w:t>及颁布机关对其不时做出的修订</w:t>
      </w:r>
    </w:p>
    <w:p w14:paraId="11FA4320" w14:textId="63D6D53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17</w:t>
      </w:r>
      <w:r w:rsidRPr="001D3023">
        <w:rPr>
          <w:rFonts w:ascii="宋体" w:hAnsi="宋体" w:hint="eastAsia"/>
          <w:color w:val="000000"/>
        </w:rPr>
        <w:t>、</w:t>
      </w:r>
      <w:r w:rsidRPr="001D3023">
        <w:rPr>
          <w:rFonts w:ascii="宋体" w:hAnsi="宋体"/>
          <w:color w:val="000000"/>
        </w:rPr>
        <w:t>《运作办法》：指中国证监会20</w:t>
      </w:r>
      <w:r w:rsidRPr="001D3023">
        <w:rPr>
          <w:rFonts w:ascii="宋体" w:hAnsi="宋体" w:hint="eastAsia"/>
          <w:color w:val="000000"/>
        </w:rPr>
        <w:t>1</w:t>
      </w:r>
      <w:r w:rsidRPr="001D3023">
        <w:rPr>
          <w:rFonts w:ascii="宋体" w:hAnsi="宋体"/>
          <w:color w:val="000000"/>
        </w:rPr>
        <w:t>4年</w:t>
      </w:r>
      <w:r w:rsidRPr="001D3023">
        <w:rPr>
          <w:rFonts w:ascii="宋体" w:hAnsi="宋体" w:hint="eastAsia"/>
          <w:color w:val="000000"/>
        </w:rPr>
        <w:t>7</w:t>
      </w:r>
      <w:r w:rsidRPr="001D3023">
        <w:rPr>
          <w:rFonts w:ascii="宋体" w:hAnsi="宋体"/>
          <w:color w:val="000000"/>
        </w:rPr>
        <w:t>月</w:t>
      </w:r>
      <w:r w:rsidRPr="001D3023">
        <w:rPr>
          <w:rFonts w:ascii="宋体" w:hAnsi="宋体" w:hint="eastAsia"/>
          <w:color w:val="000000"/>
        </w:rPr>
        <w:t>7</w:t>
      </w:r>
      <w:r w:rsidRPr="001D3023">
        <w:rPr>
          <w:rFonts w:ascii="宋体" w:hAnsi="宋体"/>
          <w:color w:val="000000"/>
        </w:rPr>
        <w:t>日颁布、同年</w:t>
      </w:r>
      <w:r w:rsidRPr="001D3023">
        <w:rPr>
          <w:rFonts w:ascii="宋体" w:hAnsi="宋体" w:hint="eastAsia"/>
          <w:color w:val="000000"/>
        </w:rPr>
        <w:t>8</w:t>
      </w:r>
      <w:r w:rsidRPr="001D3023">
        <w:rPr>
          <w:rFonts w:ascii="宋体" w:hAnsi="宋体"/>
          <w:color w:val="000000"/>
        </w:rPr>
        <w:t>月</w:t>
      </w:r>
      <w:r w:rsidRPr="001D3023">
        <w:rPr>
          <w:rFonts w:ascii="宋体" w:hAnsi="宋体" w:hint="eastAsia"/>
          <w:color w:val="000000"/>
        </w:rPr>
        <w:t>8</w:t>
      </w:r>
      <w:r w:rsidRPr="001D3023">
        <w:rPr>
          <w:rFonts w:ascii="宋体" w:hAnsi="宋体"/>
          <w:color w:val="000000"/>
        </w:rPr>
        <w:t>日实施的《</w:t>
      </w:r>
      <w:r w:rsidRPr="001D3023">
        <w:rPr>
          <w:rFonts w:ascii="宋体" w:hAnsi="宋体" w:hint="eastAsia"/>
          <w:color w:val="000000"/>
        </w:rPr>
        <w:t>公开募集</w:t>
      </w:r>
      <w:r w:rsidRPr="001D3023">
        <w:rPr>
          <w:rFonts w:ascii="宋体" w:hAnsi="宋体"/>
          <w:color w:val="000000"/>
        </w:rPr>
        <w:t>证券投资基金运作管理办法》及颁布机关对其不时做出的修订</w:t>
      </w:r>
    </w:p>
    <w:p w14:paraId="48EDE683" w14:textId="43BF68D1"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18、</w:t>
      </w:r>
      <w:r w:rsidRPr="001D3023">
        <w:rPr>
          <w:rFonts w:ascii="宋体" w:hAnsi="宋体" w:hint="eastAsia"/>
          <w:color w:val="000000"/>
        </w:rPr>
        <w:t>《试行办法》：指中国证监会2007年6月18日颁布、同年7月5日实施的《合格境内机构投资者境外证券投资管理试行办法》及颁布机关对其不时做出的修订</w:t>
      </w:r>
    </w:p>
    <w:p w14:paraId="69B0F8CB"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19、《通知》：指中国证监会2007年6月18日颁布、同年7月5日实施的《关于实施&lt;合格境内机构投资者境外证券投资管理试行办法&gt;有关问题的通知》及颁布机关对其不时做出的修订</w:t>
      </w:r>
    </w:p>
    <w:p w14:paraId="45456F58"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20</w:t>
      </w:r>
      <w:r w:rsidRPr="001D3023">
        <w:rPr>
          <w:rFonts w:ascii="宋体" w:hAnsi="宋体" w:hint="eastAsia"/>
          <w:color w:val="000000"/>
        </w:rPr>
        <w:t>、</w:t>
      </w:r>
      <w:r w:rsidRPr="001D3023">
        <w:rPr>
          <w:rFonts w:ascii="宋体" w:hAnsi="宋体"/>
          <w:color w:val="000000"/>
        </w:rPr>
        <w:t>《流动性</w:t>
      </w:r>
      <w:r w:rsidRPr="001D3023">
        <w:rPr>
          <w:rFonts w:ascii="宋体" w:hAnsi="宋体" w:hint="eastAsia"/>
          <w:color w:val="000000"/>
        </w:rPr>
        <w:t>风险管理</w:t>
      </w:r>
      <w:r w:rsidRPr="001D3023">
        <w:rPr>
          <w:rFonts w:ascii="宋体" w:hAnsi="宋体"/>
          <w:color w:val="000000"/>
        </w:rPr>
        <w:t>规定》：指中国证监会2017年8月31日颁布、同年10月1日实施的《公开募集开放式证券投资基金流动性风险管理规定》及颁布机关对其不时做出的修订</w:t>
      </w:r>
    </w:p>
    <w:p w14:paraId="13CD5684" w14:textId="2124E3BB"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21</w:t>
      </w:r>
      <w:r w:rsidRPr="001D3023">
        <w:rPr>
          <w:rFonts w:ascii="宋体" w:hAnsi="宋体" w:hint="eastAsia"/>
          <w:color w:val="000000"/>
        </w:rPr>
        <w:t>、《指数基金指引》：指中国证监会2021年1月22日颁布、同年2月1日实施的《公开募集证券投资基金运作指引第3号——指数基金指引》及颁布机关对其不时做出的修订</w:t>
      </w:r>
    </w:p>
    <w:p w14:paraId="477CCDBC" w14:textId="1F41538E"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22</w:t>
      </w:r>
      <w:r w:rsidRPr="001D3023">
        <w:rPr>
          <w:rFonts w:ascii="宋体" w:hAnsi="宋体" w:hint="eastAsia"/>
          <w:color w:val="000000"/>
        </w:rPr>
        <w:t>、</w:t>
      </w:r>
      <w:r w:rsidRPr="001D3023">
        <w:rPr>
          <w:rFonts w:ascii="宋体" w:hAnsi="宋体"/>
          <w:color w:val="000000"/>
        </w:rPr>
        <w:t>中国证监会：指中国证券监督管理委员会</w:t>
      </w:r>
    </w:p>
    <w:p w14:paraId="19ED7F97" w14:textId="282F212A"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23</w:t>
      </w:r>
      <w:r w:rsidRPr="001D3023">
        <w:rPr>
          <w:rFonts w:ascii="宋体" w:hAnsi="宋体" w:hint="eastAsia"/>
          <w:color w:val="000000"/>
        </w:rPr>
        <w:t>、</w:t>
      </w:r>
      <w:r w:rsidRPr="001D3023">
        <w:rPr>
          <w:rFonts w:ascii="宋体" w:hAnsi="宋体"/>
          <w:color w:val="000000"/>
        </w:rPr>
        <w:t>银行业监督管理机构：指中国人民银行和/或中国银行</w:t>
      </w:r>
      <w:r w:rsidRPr="001D3023">
        <w:rPr>
          <w:rFonts w:ascii="宋体" w:hAnsi="宋体" w:hint="eastAsia"/>
          <w:color w:val="000000"/>
        </w:rPr>
        <w:t>保险</w:t>
      </w:r>
      <w:r w:rsidRPr="001D3023">
        <w:rPr>
          <w:rFonts w:ascii="宋体" w:hAnsi="宋体"/>
          <w:color w:val="000000"/>
        </w:rPr>
        <w:t>监督管理委员会</w:t>
      </w:r>
    </w:p>
    <w:p w14:paraId="4744729C" w14:textId="3318130A"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24</w:t>
      </w:r>
      <w:r w:rsidRPr="001D3023">
        <w:rPr>
          <w:rFonts w:ascii="宋体" w:hAnsi="宋体" w:hint="eastAsia"/>
          <w:color w:val="000000"/>
        </w:rPr>
        <w:t>、外管局：指国家外汇管理局或其授权的派出机构</w:t>
      </w:r>
    </w:p>
    <w:p w14:paraId="27EDB1B3" w14:textId="77777777"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25、</w:t>
      </w:r>
      <w:r w:rsidRPr="001D3023">
        <w:rPr>
          <w:rFonts w:ascii="宋体" w:hAnsi="宋体"/>
          <w:color w:val="000000"/>
        </w:rPr>
        <w:t>基金合同当事人：指受基金合同约束，根据基金合同享有权利并承担义务的法律主体，包括基金管理人、基金托管人和基金份额持有人</w:t>
      </w:r>
    </w:p>
    <w:p w14:paraId="64C6F080" w14:textId="3D9F24C0"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26</w:t>
      </w:r>
      <w:r w:rsidRPr="001D3023">
        <w:rPr>
          <w:rFonts w:ascii="宋体" w:hAnsi="宋体" w:hint="eastAsia"/>
          <w:color w:val="000000"/>
        </w:rPr>
        <w:t>、</w:t>
      </w:r>
      <w:r w:rsidRPr="001D3023">
        <w:rPr>
          <w:rFonts w:ascii="宋体" w:hAnsi="宋体"/>
          <w:color w:val="000000"/>
        </w:rPr>
        <w:t>个人投资者：指依据有关法律法规规定可投资于证券投资基金的自然人</w:t>
      </w:r>
    </w:p>
    <w:p w14:paraId="3F053B7D" w14:textId="1D51A37B"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27</w:t>
      </w:r>
      <w:r w:rsidRPr="001D3023">
        <w:rPr>
          <w:rFonts w:ascii="宋体" w:hAnsi="宋体" w:hint="eastAsia"/>
          <w:color w:val="000000"/>
        </w:rPr>
        <w:t>、</w:t>
      </w:r>
      <w:r w:rsidRPr="001D3023">
        <w:rPr>
          <w:rFonts w:ascii="宋体" w:hAnsi="宋体"/>
          <w:color w:val="000000"/>
        </w:rPr>
        <w:t>机构投资者：指依法可以投资证券投资基金的、在中华人民共和国境内合法登记并存续或经有关政府部门批准设立并存续的企业法人、事业法人、社会团体或其他组织</w:t>
      </w:r>
    </w:p>
    <w:p w14:paraId="46C7EDD8" w14:textId="5FF97555"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28</w:t>
      </w:r>
      <w:r w:rsidRPr="001D3023">
        <w:rPr>
          <w:rFonts w:ascii="宋体" w:hAnsi="宋体" w:hint="eastAsia"/>
          <w:color w:val="000000"/>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EFC6396" w14:textId="00171AF2"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lastRenderedPageBreak/>
        <w:t>2</w:t>
      </w:r>
      <w:r w:rsidRPr="001D3023">
        <w:rPr>
          <w:rFonts w:ascii="宋体" w:hAnsi="宋体"/>
          <w:color w:val="000000"/>
        </w:rPr>
        <w:t>9</w:t>
      </w:r>
      <w:r w:rsidRPr="001D3023">
        <w:rPr>
          <w:rFonts w:ascii="宋体" w:hAnsi="宋体" w:hint="eastAsia"/>
          <w:color w:val="000000"/>
        </w:rPr>
        <w:t>、</w:t>
      </w:r>
      <w:r w:rsidRPr="001D3023">
        <w:rPr>
          <w:rFonts w:ascii="宋体" w:hAnsi="宋体"/>
          <w:color w:val="000000"/>
        </w:rPr>
        <w:t>投资人</w:t>
      </w:r>
      <w:r w:rsidRPr="001D3023">
        <w:rPr>
          <w:rFonts w:ascii="宋体" w:hAnsi="宋体" w:hint="eastAsia"/>
          <w:color w:val="000000"/>
        </w:rPr>
        <w:t>、投资者</w:t>
      </w:r>
      <w:r w:rsidRPr="001D3023">
        <w:rPr>
          <w:rFonts w:ascii="宋体" w:hAnsi="宋体"/>
          <w:color w:val="000000"/>
        </w:rPr>
        <w:t>：指个人投资者、机构投资者</w:t>
      </w:r>
      <w:r w:rsidRPr="001D3023">
        <w:rPr>
          <w:rFonts w:ascii="宋体" w:hAnsi="宋体" w:hint="eastAsia"/>
          <w:color w:val="000000"/>
        </w:rPr>
        <w:t>、</w:t>
      </w:r>
      <w:r w:rsidRPr="001D3023">
        <w:rPr>
          <w:rFonts w:ascii="宋体" w:hAnsi="宋体"/>
          <w:color w:val="000000"/>
        </w:rPr>
        <w:t>合格境外</w:t>
      </w:r>
      <w:r w:rsidRPr="001D3023">
        <w:rPr>
          <w:rFonts w:ascii="宋体" w:hAnsi="宋体" w:hint="eastAsia"/>
          <w:color w:val="000000"/>
        </w:rPr>
        <w:t>投资者</w:t>
      </w:r>
      <w:r w:rsidRPr="001D3023">
        <w:rPr>
          <w:rFonts w:ascii="宋体" w:hAnsi="宋体"/>
          <w:color w:val="000000"/>
        </w:rPr>
        <w:t>以及法律法规或中国证监会允许购买证券投资基金的其他投资人的合称</w:t>
      </w:r>
    </w:p>
    <w:p w14:paraId="338575D1" w14:textId="4494CDA4"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30</w:t>
      </w:r>
      <w:r w:rsidRPr="001D3023">
        <w:rPr>
          <w:rFonts w:ascii="宋体" w:hAnsi="宋体" w:hint="eastAsia"/>
          <w:color w:val="000000"/>
        </w:rPr>
        <w:t>、</w:t>
      </w:r>
      <w:r w:rsidRPr="001D3023">
        <w:rPr>
          <w:rFonts w:ascii="宋体" w:hAnsi="宋体"/>
          <w:color w:val="000000"/>
        </w:rPr>
        <w:t>基金份额持有人：指依基金合同和招募说明书合法取得基金份额的投资人</w:t>
      </w:r>
    </w:p>
    <w:p w14:paraId="2205A460" w14:textId="1BA1F892"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31</w:t>
      </w:r>
      <w:r w:rsidRPr="001D3023">
        <w:rPr>
          <w:rFonts w:ascii="宋体" w:hAnsi="宋体" w:hint="eastAsia"/>
          <w:color w:val="000000"/>
        </w:rPr>
        <w:t>、交易型开放式指数证券投资基金：指《中国证券登记结算有限责任公司关于交易所交易型开放式证券投资基金登记结算业务实施细则》（以下简称“《登记结算业务实施细则》”）定义的“交易型开放式证券投资基金”，简称ETF</w:t>
      </w:r>
    </w:p>
    <w:p w14:paraId="4D7FBB5C" w14:textId="2FC9C132"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32</w:t>
      </w:r>
      <w:r w:rsidRPr="001D3023">
        <w:rPr>
          <w:rFonts w:ascii="宋体" w:hAnsi="宋体" w:hint="eastAsia"/>
          <w:color w:val="000000"/>
        </w:rPr>
        <w:t>、ETF联接基金：指将其绝大部分基金财产投资于跟踪同一标的指数的ETF（以下简称目标ETF），紧密跟踪标的指数表现，追求跟踪偏离度和跟踪误差最小化，采用开放式运作方式的基金，简称联接基金</w:t>
      </w:r>
    </w:p>
    <w:p w14:paraId="38439303" w14:textId="6A0571EE"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33</w:t>
      </w:r>
      <w:r w:rsidRPr="001D3023">
        <w:rPr>
          <w:rFonts w:ascii="宋体" w:hAnsi="宋体" w:hint="eastAsia"/>
          <w:color w:val="000000"/>
        </w:rPr>
        <w:t>、</w:t>
      </w:r>
      <w:r w:rsidRPr="001D3023">
        <w:rPr>
          <w:rFonts w:ascii="宋体" w:hAnsi="宋体"/>
          <w:color w:val="000000"/>
        </w:rPr>
        <w:t>基金销售业务：指基金管理人或销售机构宣传推介基金，发售基金份额，办理基金份额的申购、赎回等业务</w:t>
      </w:r>
    </w:p>
    <w:p w14:paraId="136BA4B9" w14:textId="6DF09E5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34</w:t>
      </w:r>
      <w:r w:rsidRPr="001D3023">
        <w:rPr>
          <w:rFonts w:ascii="宋体" w:hAnsi="宋体" w:hint="eastAsia"/>
          <w:color w:val="000000"/>
        </w:rPr>
        <w:t>、</w:t>
      </w:r>
      <w:r w:rsidRPr="001D3023">
        <w:rPr>
          <w:rFonts w:ascii="宋体" w:hAnsi="宋体"/>
          <w:color w:val="000000"/>
        </w:rPr>
        <w:t>销售机构：指</w:t>
      </w:r>
      <w:r w:rsidRPr="001D3023">
        <w:rPr>
          <w:rFonts w:ascii="宋体" w:hAnsi="宋体" w:hint="eastAsia"/>
          <w:color w:val="000000"/>
        </w:rPr>
        <w:t>基金管理人以及符合《销售办法》和中国证监会规定的其他条件，取得基金销售业务资格并与基金管理人签订了基金销售服务协议，办理基金销售业务的机构，</w:t>
      </w:r>
      <w:r w:rsidRPr="001D3023">
        <w:rPr>
          <w:rFonts w:ascii="宋体" w:hAnsi="宋体"/>
          <w:color w:val="000000"/>
        </w:rPr>
        <w:t>包括</w:t>
      </w:r>
      <w:r w:rsidRPr="001D3023">
        <w:rPr>
          <w:rFonts w:ascii="宋体" w:hAnsi="宋体" w:hint="eastAsia"/>
          <w:color w:val="000000"/>
        </w:rPr>
        <w:t>直销机构、发售代理机构、申购赎回代理券商</w:t>
      </w:r>
    </w:p>
    <w:p w14:paraId="239AFD63" w14:textId="42F73224"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35</w:t>
      </w:r>
      <w:r w:rsidRPr="001D3023">
        <w:rPr>
          <w:rFonts w:ascii="宋体" w:hAnsi="宋体" w:hint="eastAsia"/>
          <w:color w:val="000000"/>
        </w:rPr>
        <w:t>、基金销售网点：指基金销售机构的销售网点</w:t>
      </w:r>
    </w:p>
    <w:p w14:paraId="0BF790F1" w14:textId="204B744F"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36</w:t>
      </w:r>
      <w:r w:rsidRPr="001D3023">
        <w:rPr>
          <w:rFonts w:ascii="宋体" w:hAnsi="宋体" w:hint="eastAsia"/>
          <w:color w:val="000000"/>
        </w:rPr>
        <w:t>、发售代理机构：指基金管理人指定的代理本基金发售业务的机构</w:t>
      </w:r>
    </w:p>
    <w:p w14:paraId="33801617" w14:textId="09B9BD64"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37</w:t>
      </w:r>
      <w:r w:rsidRPr="001D3023">
        <w:rPr>
          <w:rFonts w:ascii="宋体" w:hAnsi="宋体" w:hint="eastAsia"/>
          <w:color w:val="000000"/>
        </w:rPr>
        <w:t>、申购赎回代理券商：指基金管理人指定的办理本基金申购、赎回业务的证券公司，又称为代办证券公司</w:t>
      </w:r>
    </w:p>
    <w:p w14:paraId="53DC2E18" w14:textId="35A34BC4"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3</w:t>
      </w:r>
      <w:r w:rsidRPr="001D3023">
        <w:rPr>
          <w:rFonts w:ascii="宋体" w:hAnsi="宋体"/>
          <w:color w:val="000000"/>
        </w:rPr>
        <w:t>8</w:t>
      </w:r>
      <w:r w:rsidRPr="001D3023">
        <w:rPr>
          <w:rFonts w:ascii="宋体" w:hAnsi="宋体" w:hint="eastAsia"/>
          <w:color w:val="000000"/>
        </w:rPr>
        <w:t>、</w:t>
      </w:r>
      <w:r w:rsidRPr="001D3023">
        <w:rPr>
          <w:rFonts w:ascii="宋体" w:hAnsi="宋体"/>
          <w:color w:val="000000"/>
        </w:rPr>
        <w:t>登记业务：</w:t>
      </w:r>
      <w:r w:rsidRPr="001D3023">
        <w:rPr>
          <w:rFonts w:ascii="宋体" w:hAnsi="宋体" w:hint="eastAsia"/>
          <w:color w:val="000000"/>
        </w:rPr>
        <w:t>指根据《登记结算业务实施细则》及其不时修订以及相关业务规则所定义的基金份额的登记、存管和结算等相关业务</w:t>
      </w:r>
    </w:p>
    <w:p w14:paraId="40E14255" w14:textId="549E7F02"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39</w:t>
      </w:r>
      <w:r w:rsidRPr="001D3023">
        <w:rPr>
          <w:rFonts w:ascii="宋体" w:hAnsi="宋体" w:hint="eastAsia"/>
          <w:color w:val="000000"/>
        </w:rPr>
        <w:t>、</w:t>
      </w:r>
      <w:r w:rsidRPr="001D3023">
        <w:rPr>
          <w:rFonts w:ascii="宋体" w:hAnsi="宋体"/>
          <w:color w:val="000000"/>
        </w:rPr>
        <w:t>登记机构：指办理登记业务的机构。基金的登记机构为</w:t>
      </w:r>
      <w:r w:rsidRPr="001D3023">
        <w:rPr>
          <w:rFonts w:ascii="宋体" w:hAnsi="宋体" w:hint="eastAsia"/>
          <w:color w:val="000000"/>
        </w:rPr>
        <w:t>中国证券登记结算有限责任公司</w:t>
      </w:r>
    </w:p>
    <w:p w14:paraId="1CBA9B23" w14:textId="5F7B63A4"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40</w:t>
      </w:r>
      <w:r w:rsidRPr="001D3023">
        <w:rPr>
          <w:rFonts w:ascii="宋体" w:hAnsi="宋体" w:hint="eastAsia"/>
          <w:color w:val="000000"/>
        </w:rPr>
        <w:t>、</w:t>
      </w:r>
      <w:r w:rsidRPr="001D3023">
        <w:rPr>
          <w:rFonts w:ascii="宋体" w:hAnsi="宋体"/>
          <w:color w:val="000000"/>
        </w:rPr>
        <w:t>基金合同生效日：指基金募集达到法律法规规定及基金合同规定的条件，基金管理人向中国证监会办理基金备案手续完毕，并获得中国证监会书面确认的日期</w:t>
      </w:r>
    </w:p>
    <w:p w14:paraId="3DDE428A" w14:textId="72D84EAB"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41</w:t>
      </w:r>
      <w:r w:rsidRPr="001D3023">
        <w:rPr>
          <w:rFonts w:ascii="宋体" w:hAnsi="宋体" w:hint="eastAsia"/>
          <w:color w:val="000000"/>
        </w:rPr>
        <w:t>、</w:t>
      </w:r>
      <w:r w:rsidRPr="001D3023">
        <w:rPr>
          <w:rFonts w:ascii="宋体" w:hAnsi="宋体"/>
          <w:color w:val="000000"/>
        </w:rPr>
        <w:t>基金合同终止日：指基金合同规定的基金合同终止事由出现后，基金财产清算完毕，清算结果报中国证监会备案并予以公告的日期</w:t>
      </w:r>
    </w:p>
    <w:p w14:paraId="12AB8426" w14:textId="43D9797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42</w:t>
      </w:r>
      <w:r w:rsidRPr="001D3023">
        <w:rPr>
          <w:rFonts w:ascii="宋体" w:hAnsi="宋体" w:hint="eastAsia"/>
          <w:color w:val="000000"/>
        </w:rPr>
        <w:t>、</w:t>
      </w:r>
      <w:r w:rsidRPr="001D3023">
        <w:rPr>
          <w:rFonts w:ascii="宋体" w:hAnsi="宋体"/>
          <w:color w:val="000000"/>
        </w:rPr>
        <w:t>基金募集期：指自基金份额发售之日起至发售结束之日止的期间，最长不得超过</w:t>
      </w:r>
      <w:r w:rsidRPr="001D3023">
        <w:rPr>
          <w:rFonts w:ascii="宋体" w:hAnsi="宋体" w:hint="eastAsia"/>
          <w:color w:val="000000"/>
        </w:rPr>
        <w:t>3</w:t>
      </w:r>
      <w:r w:rsidRPr="001D3023">
        <w:rPr>
          <w:rFonts w:ascii="宋体" w:hAnsi="宋体"/>
          <w:color w:val="000000"/>
        </w:rPr>
        <w:t>个月</w:t>
      </w:r>
    </w:p>
    <w:p w14:paraId="58F95B61" w14:textId="3F301D0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43</w:t>
      </w:r>
      <w:r w:rsidRPr="001D3023">
        <w:rPr>
          <w:rFonts w:ascii="宋体" w:hAnsi="宋体" w:hint="eastAsia"/>
          <w:color w:val="000000"/>
        </w:rPr>
        <w:t>、</w:t>
      </w:r>
      <w:r w:rsidRPr="001D3023">
        <w:rPr>
          <w:rFonts w:ascii="宋体" w:hAnsi="宋体"/>
          <w:color w:val="000000"/>
        </w:rPr>
        <w:t>存续期：指基金合同生效至终止之间的不定期期限</w:t>
      </w:r>
    </w:p>
    <w:p w14:paraId="71336D34" w14:textId="44A4127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44</w:t>
      </w:r>
      <w:r w:rsidRPr="001D3023">
        <w:rPr>
          <w:rFonts w:ascii="宋体" w:hAnsi="宋体" w:hint="eastAsia"/>
          <w:color w:val="000000"/>
        </w:rPr>
        <w:t>、</w:t>
      </w:r>
      <w:r w:rsidRPr="001D3023">
        <w:rPr>
          <w:rFonts w:ascii="宋体" w:hAnsi="宋体"/>
          <w:color w:val="000000"/>
        </w:rPr>
        <w:t>工作日：指上海证券交易所的正常交易日</w:t>
      </w:r>
    </w:p>
    <w:p w14:paraId="5CF16358" w14:textId="65652549"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45</w:t>
      </w:r>
      <w:r w:rsidRPr="001D3023">
        <w:rPr>
          <w:rFonts w:ascii="宋体" w:hAnsi="宋体" w:hint="eastAsia"/>
          <w:color w:val="000000"/>
        </w:rPr>
        <w:t>、</w:t>
      </w:r>
      <w:r w:rsidRPr="001D3023">
        <w:rPr>
          <w:rFonts w:ascii="宋体" w:hAnsi="宋体"/>
          <w:color w:val="000000"/>
        </w:rPr>
        <w:t>T日：指销售机构在规定时间受理投资人申购、赎回或其他业务申请的开放日</w:t>
      </w:r>
    </w:p>
    <w:p w14:paraId="337CFFC3" w14:textId="74545B5A"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46</w:t>
      </w:r>
      <w:r w:rsidRPr="001D3023">
        <w:rPr>
          <w:rFonts w:ascii="宋体" w:hAnsi="宋体" w:hint="eastAsia"/>
          <w:color w:val="000000"/>
        </w:rPr>
        <w:t>、</w:t>
      </w:r>
      <w:r w:rsidRPr="001D3023">
        <w:rPr>
          <w:rFonts w:ascii="宋体" w:hAnsi="宋体"/>
          <w:color w:val="000000"/>
        </w:rPr>
        <w:t>T+n日：指自T日起第n个工作日(不包含T日)</w:t>
      </w:r>
    </w:p>
    <w:p w14:paraId="5D6C98AE" w14:textId="60E0B37F"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47</w:t>
      </w:r>
      <w:r w:rsidRPr="001D3023">
        <w:rPr>
          <w:rFonts w:ascii="宋体" w:hAnsi="宋体" w:hint="eastAsia"/>
          <w:color w:val="000000"/>
        </w:rPr>
        <w:t>、</w:t>
      </w:r>
      <w:r w:rsidRPr="001D3023">
        <w:rPr>
          <w:rFonts w:ascii="宋体" w:hAnsi="宋体"/>
          <w:color w:val="000000"/>
        </w:rPr>
        <w:t>开放日：指为投资人办理基金份额申购、赎回或其他业务的工作日</w:t>
      </w:r>
    </w:p>
    <w:p w14:paraId="2A2A37EF" w14:textId="2752EADA"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lastRenderedPageBreak/>
        <w:t>48</w:t>
      </w:r>
      <w:r w:rsidRPr="001D3023">
        <w:rPr>
          <w:rFonts w:ascii="宋体" w:hAnsi="宋体" w:hint="eastAsia"/>
          <w:color w:val="000000"/>
        </w:rPr>
        <w:t>、</w:t>
      </w:r>
      <w:r w:rsidRPr="001D3023">
        <w:rPr>
          <w:rFonts w:ascii="宋体" w:hAnsi="宋体"/>
          <w:color w:val="000000"/>
        </w:rPr>
        <w:t>开放时间：指开放日基金接受申购、赎回或其他交易的时间段</w:t>
      </w:r>
    </w:p>
    <w:p w14:paraId="30B094CE" w14:textId="33086D43"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49</w:t>
      </w:r>
      <w:r w:rsidRPr="001D3023">
        <w:rPr>
          <w:rFonts w:ascii="宋体" w:hAnsi="宋体" w:hint="eastAsia"/>
          <w:color w:val="000000"/>
        </w:rPr>
        <w:t>、</w:t>
      </w:r>
      <w:r w:rsidRPr="001D3023">
        <w:rPr>
          <w:rFonts w:ascii="宋体" w:hAnsi="宋体"/>
          <w:color w:val="000000"/>
        </w:rPr>
        <w:t>《业务规则》：</w:t>
      </w:r>
      <w:r w:rsidRPr="001D3023">
        <w:rPr>
          <w:rFonts w:ascii="宋体" w:hAnsi="宋体" w:hint="eastAsia"/>
          <w:color w:val="000000"/>
        </w:rPr>
        <w:t>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01497988" w14:textId="6554626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50</w:t>
      </w:r>
      <w:r w:rsidRPr="001D3023">
        <w:rPr>
          <w:rFonts w:ascii="宋体" w:hAnsi="宋体" w:hint="eastAsia"/>
          <w:color w:val="000000"/>
        </w:rPr>
        <w:t>、</w:t>
      </w:r>
      <w:r w:rsidRPr="001D3023">
        <w:rPr>
          <w:rFonts w:ascii="宋体" w:hAnsi="宋体"/>
          <w:color w:val="000000"/>
        </w:rPr>
        <w:t>认购：指在基金募集期内，投资人</w:t>
      </w:r>
      <w:r w:rsidRPr="001D3023">
        <w:rPr>
          <w:rFonts w:ascii="宋体" w:hAnsi="宋体" w:hint="eastAsia"/>
          <w:color w:val="000000"/>
        </w:rPr>
        <w:t>根据基金合同、招募说明书和相关公告的规定</w:t>
      </w:r>
      <w:r w:rsidRPr="001D3023">
        <w:rPr>
          <w:rFonts w:ascii="宋体" w:hAnsi="宋体"/>
          <w:color w:val="000000"/>
        </w:rPr>
        <w:t>申请购买基金份额的行为</w:t>
      </w:r>
    </w:p>
    <w:p w14:paraId="7AC80FF3" w14:textId="48B6210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51</w:t>
      </w:r>
      <w:r w:rsidRPr="001D3023">
        <w:rPr>
          <w:rFonts w:ascii="宋体" w:hAnsi="宋体" w:hint="eastAsia"/>
          <w:color w:val="000000"/>
        </w:rPr>
        <w:t>、</w:t>
      </w:r>
      <w:r w:rsidRPr="001D3023">
        <w:rPr>
          <w:rFonts w:ascii="宋体" w:hAnsi="宋体"/>
          <w:color w:val="000000"/>
        </w:rPr>
        <w:t>申购：指基金合同生效后，投资人根据基金合同</w:t>
      </w:r>
      <w:r w:rsidRPr="001D3023">
        <w:rPr>
          <w:rFonts w:ascii="宋体" w:hAnsi="宋体" w:hint="eastAsia"/>
          <w:color w:val="000000"/>
        </w:rPr>
        <w:t>、</w:t>
      </w:r>
      <w:r w:rsidRPr="001D3023">
        <w:rPr>
          <w:rFonts w:ascii="宋体" w:hAnsi="宋体"/>
          <w:color w:val="000000"/>
        </w:rPr>
        <w:t>招募说明书</w:t>
      </w:r>
      <w:r w:rsidRPr="001D3023">
        <w:rPr>
          <w:rFonts w:ascii="宋体" w:hAnsi="宋体" w:hint="eastAsia"/>
          <w:color w:val="000000"/>
        </w:rPr>
        <w:t>和相关公告</w:t>
      </w:r>
      <w:r w:rsidRPr="001D3023">
        <w:rPr>
          <w:rFonts w:ascii="宋体" w:hAnsi="宋体"/>
          <w:color w:val="000000"/>
        </w:rPr>
        <w:t>的规定申请购买基金份额的行为</w:t>
      </w:r>
    </w:p>
    <w:p w14:paraId="6818CA4C" w14:textId="271FAC86"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52</w:t>
      </w:r>
      <w:r w:rsidRPr="001D3023">
        <w:rPr>
          <w:rFonts w:ascii="宋体" w:hAnsi="宋体" w:hint="eastAsia"/>
          <w:color w:val="000000"/>
        </w:rPr>
        <w:t>、</w:t>
      </w:r>
      <w:r w:rsidRPr="001D3023">
        <w:rPr>
          <w:rFonts w:ascii="宋体" w:hAnsi="宋体"/>
          <w:color w:val="000000"/>
        </w:rPr>
        <w:t>赎回：指基金合同生效后，基金份额持有人按基金合同</w:t>
      </w:r>
      <w:r w:rsidRPr="001D3023">
        <w:rPr>
          <w:rFonts w:ascii="宋体" w:hAnsi="宋体" w:hint="eastAsia"/>
          <w:color w:val="000000"/>
        </w:rPr>
        <w:t>、招募说明书和相关公告</w:t>
      </w:r>
      <w:r w:rsidRPr="001D3023">
        <w:rPr>
          <w:rFonts w:ascii="宋体" w:hAnsi="宋体"/>
          <w:color w:val="000000"/>
        </w:rPr>
        <w:t>规定的条件</w:t>
      </w:r>
      <w:r w:rsidRPr="001D3023">
        <w:rPr>
          <w:rFonts w:ascii="宋体" w:hAnsi="宋体" w:hint="eastAsia"/>
          <w:color w:val="000000"/>
        </w:rPr>
        <w:t>，</w:t>
      </w:r>
      <w:r w:rsidRPr="001D3023">
        <w:rPr>
          <w:rFonts w:ascii="宋体" w:hAnsi="宋体"/>
          <w:color w:val="000000"/>
        </w:rPr>
        <w:t>要求将基金份额兑换为</w:t>
      </w:r>
      <w:r w:rsidRPr="001D3023">
        <w:rPr>
          <w:rFonts w:ascii="宋体" w:hAnsi="宋体" w:hint="eastAsia"/>
          <w:color w:val="000000"/>
        </w:rPr>
        <w:t>基金合同和招募说明书约定的赎回对价</w:t>
      </w:r>
      <w:r w:rsidRPr="001D3023">
        <w:rPr>
          <w:rFonts w:ascii="宋体" w:hAnsi="宋体"/>
          <w:color w:val="000000"/>
        </w:rPr>
        <w:t>的行为</w:t>
      </w:r>
    </w:p>
    <w:p w14:paraId="1A15B614" w14:textId="052A52FF"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53</w:t>
      </w:r>
      <w:r w:rsidRPr="001D3023">
        <w:rPr>
          <w:rFonts w:ascii="宋体" w:hAnsi="宋体" w:hint="eastAsia"/>
          <w:color w:val="000000"/>
        </w:rPr>
        <w:t>、申购赎回清单：指由基金管理人编制的用以公告申购对价、赎回对价等信息的文件</w:t>
      </w:r>
    </w:p>
    <w:p w14:paraId="4DF6E964" w14:textId="29D22D83"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54</w:t>
      </w:r>
      <w:r w:rsidRPr="001D3023">
        <w:rPr>
          <w:rFonts w:ascii="宋体" w:hAnsi="宋体" w:hint="eastAsia"/>
          <w:color w:val="000000"/>
        </w:rPr>
        <w:t>、申购对价：指投资人申购基金份额时，按基金合同和招募说明书规定应交付的现金替代、现金差额</w:t>
      </w:r>
      <w:r w:rsidR="00C62B92">
        <w:rPr>
          <w:rFonts w:ascii="宋体" w:hAnsi="宋体" w:hint="eastAsia"/>
          <w:color w:val="000000"/>
        </w:rPr>
        <w:t>及</w:t>
      </w:r>
      <w:r w:rsidRPr="001D3023">
        <w:rPr>
          <w:rFonts w:ascii="宋体" w:hAnsi="宋体" w:hint="eastAsia"/>
          <w:color w:val="000000"/>
        </w:rPr>
        <w:t>其他对价</w:t>
      </w:r>
    </w:p>
    <w:p w14:paraId="14649026" w14:textId="57AEE23D"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5</w:t>
      </w:r>
      <w:r w:rsidRPr="001D3023">
        <w:rPr>
          <w:rFonts w:ascii="宋体" w:hAnsi="宋体"/>
          <w:color w:val="000000"/>
        </w:rPr>
        <w:t>5</w:t>
      </w:r>
      <w:r w:rsidRPr="001D3023">
        <w:rPr>
          <w:rFonts w:ascii="宋体" w:hAnsi="宋体" w:hint="eastAsia"/>
          <w:color w:val="000000"/>
        </w:rPr>
        <w:t>、赎回对价：指</w:t>
      </w:r>
      <w:r w:rsidRPr="001D3023">
        <w:rPr>
          <w:rFonts w:ascii="宋体" w:hAnsi="宋体"/>
          <w:color w:val="000000"/>
        </w:rPr>
        <w:t>基金份额持有人</w:t>
      </w:r>
      <w:r w:rsidRPr="001D3023">
        <w:rPr>
          <w:rFonts w:ascii="宋体" w:hAnsi="宋体" w:hint="eastAsia"/>
          <w:color w:val="000000"/>
        </w:rPr>
        <w:t>赎回基金份额时，基金管理人按基金合同和招募说明书规定应交付给赎回人的现金替代、现金差额</w:t>
      </w:r>
      <w:r w:rsidR="00C62B92">
        <w:rPr>
          <w:rFonts w:ascii="宋体" w:hAnsi="宋体" w:hint="eastAsia"/>
          <w:color w:val="000000"/>
        </w:rPr>
        <w:t>及</w:t>
      </w:r>
      <w:r w:rsidRPr="001D3023">
        <w:rPr>
          <w:rFonts w:ascii="宋体" w:hAnsi="宋体" w:hint="eastAsia"/>
          <w:color w:val="000000"/>
        </w:rPr>
        <w:t>其他对价</w:t>
      </w:r>
    </w:p>
    <w:p w14:paraId="70FACE14" w14:textId="4BAAA9DB"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5</w:t>
      </w:r>
      <w:r w:rsidRPr="001D3023">
        <w:rPr>
          <w:rFonts w:ascii="宋体" w:hAnsi="宋体"/>
          <w:color w:val="000000"/>
        </w:rPr>
        <w:t>6</w:t>
      </w:r>
      <w:r w:rsidRPr="001D3023">
        <w:rPr>
          <w:rFonts w:ascii="宋体" w:hAnsi="宋体" w:hint="eastAsia"/>
          <w:color w:val="000000"/>
        </w:rPr>
        <w:t>、标的指数：本基金标的指数为标普500指数，及其未来可能发生的变更</w:t>
      </w:r>
    </w:p>
    <w:p w14:paraId="60C0D205" w14:textId="6D4325F9"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5</w:t>
      </w:r>
      <w:r w:rsidRPr="001D3023">
        <w:rPr>
          <w:rFonts w:ascii="宋体" w:hAnsi="宋体"/>
          <w:color w:val="000000"/>
        </w:rPr>
        <w:t>7</w:t>
      </w:r>
      <w:r w:rsidRPr="001D3023">
        <w:rPr>
          <w:rFonts w:ascii="宋体" w:hAnsi="宋体" w:hint="eastAsia"/>
          <w:color w:val="000000"/>
        </w:rPr>
        <w:t>、组合证券：指本基金标的指数所包含的全部或部分证券</w:t>
      </w:r>
    </w:p>
    <w:p w14:paraId="6045F44A" w14:textId="4414C57B"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5</w:t>
      </w:r>
      <w:r w:rsidRPr="001D3023">
        <w:rPr>
          <w:rFonts w:ascii="宋体" w:hAnsi="宋体"/>
          <w:color w:val="000000"/>
        </w:rPr>
        <w:t>8</w:t>
      </w:r>
      <w:r w:rsidRPr="001D3023">
        <w:rPr>
          <w:rFonts w:ascii="宋体" w:hAnsi="宋体" w:hint="eastAsia"/>
          <w:color w:val="000000"/>
        </w:rPr>
        <w:t>、最小申购赎回单位：指本基金申购份额、赎回份额的最低数量，投资人申购或赎回的基金份额数应为最小申购赎回单位的整数倍</w:t>
      </w:r>
    </w:p>
    <w:p w14:paraId="76B998FD" w14:textId="5F3E37BB"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5</w:t>
      </w:r>
      <w:r w:rsidRPr="001D3023">
        <w:rPr>
          <w:rFonts w:ascii="宋体" w:hAnsi="宋体"/>
          <w:color w:val="000000"/>
        </w:rPr>
        <w:t>9</w:t>
      </w:r>
      <w:r w:rsidRPr="001D3023">
        <w:rPr>
          <w:rFonts w:ascii="宋体" w:hAnsi="宋体" w:hint="eastAsia"/>
          <w:color w:val="000000"/>
        </w:rPr>
        <w:t>、现金替代：指申购或赎回过程中，投资人按基金合同和招募说明书的规定，用于替代组合证券的一定数量的现金</w:t>
      </w:r>
    </w:p>
    <w:p w14:paraId="492F2782" w14:textId="70ECDA2C"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60</w:t>
      </w:r>
      <w:r w:rsidRPr="001D3023">
        <w:rPr>
          <w:rFonts w:ascii="宋体" w:hAnsi="宋体" w:hint="eastAsia"/>
          <w:color w:val="000000"/>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310B7AF9" w14:textId="497AB0A3"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61</w:t>
      </w:r>
      <w:r w:rsidRPr="001D3023">
        <w:rPr>
          <w:rFonts w:ascii="宋体" w:hAnsi="宋体" w:hint="eastAsia"/>
          <w:color w:val="000000"/>
        </w:rPr>
        <w:t>、</w:t>
      </w:r>
      <w:r w:rsidRPr="001D3023">
        <w:rPr>
          <w:rFonts w:ascii="宋体" w:hAnsi="宋体"/>
          <w:color w:val="000000"/>
        </w:rPr>
        <w:t>元：指人民币元</w:t>
      </w:r>
    </w:p>
    <w:p w14:paraId="207966A5" w14:textId="02D7315D"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62</w:t>
      </w:r>
      <w:r w:rsidRPr="001D3023">
        <w:rPr>
          <w:rFonts w:ascii="宋体" w:hAnsi="宋体" w:hint="eastAsia"/>
          <w:color w:val="000000"/>
        </w:rPr>
        <w:t>、基金利润：指基金利息收入、汇兑损益、投资收益、公允价值变动收益和其他收入扣除相关费用后的余额</w:t>
      </w:r>
    </w:p>
    <w:p w14:paraId="6C6386A7" w14:textId="148D6F97"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63</w:t>
      </w:r>
      <w:r w:rsidRPr="001D3023">
        <w:rPr>
          <w:rFonts w:ascii="宋体" w:hAnsi="宋体" w:hint="eastAsia"/>
          <w:color w:val="000000"/>
        </w:rPr>
        <w:t>、</w:t>
      </w:r>
      <w:r w:rsidRPr="001D3023">
        <w:rPr>
          <w:rFonts w:ascii="宋体" w:hAnsi="宋体"/>
          <w:color w:val="000000"/>
        </w:rPr>
        <w:t>基金资产总值：指基金拥有的各类有价证券及票据价值、银行存款本息、基金应收申购款及其他资产的价值总和</w:t>
      </w:r>
    </w:p>
    <w:p w14:paraId="4131B625" w14:textId="10FEAD2E"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64</w:t>
      </w:r>
      <w:r w:rsidRPr="001D3023">
        <w:rPr>
          <w:rFonts w:ascii="宋体" w:hAnsi="宋体" w:hint="eastAsia"/>
          <w:color w:val="000000"/>
        </w:rPr>
        <w:t>、</w:t>
      </w:r>
      <w:r w:rsidRPr="001D3023">
        <w:rPr>
          <w:rFonts w:ascii="宋体" w:hAnsi="宋体"/>
          <w:color w:val="000000"/>
        </w:rPr>
        <w:t>基金资产净值：指基金资产总值减去基金负债后的价值</w:t>
      </w:r>
    </w:p>
    <w:p w14:paraId="2B257E7D" w14:textId="15468678"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65</w:t>
      </w:r>
      <w:r w:rsidRPr="001D3023">
        <w:rPr>
          <w:rFonts w:ascii="宋体" w:hAnsi="宋体" w:hint="eastAsia"/>
          <w:color w:val="000000"/>
        </w:rPr>
        <w:t>、</w:t>
      </w:r>
      <w:r w:rsidRPr="001D3023">
        <w:rPr>
          <w:rFonts w:ascii="宋体" w:hAnsi="宋体"/>
          <w:color w:val="000000"/>
        </w:rPr>
        <w:t>基金份额净值：指计算日基金资产净值除以计算日基金份额总数</w:t>
      </w:r>
    </w:p>
    <w:p w14:paraId="58723B1B" w14:textId="4DA16B61"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66</w:t>
      </w:r>
      <w:r w:rsidRPr="001D3023">
        <w:rPr>
          <w:rFonts w:ascii="宋体" w:hAnsi="宋体" w:hint="eastAsia"/>
          <w:color w:val="000000"/>
        </w:rPr>
        <w:t>、</w:t>
      </w:r>
      <w:r w:rsidRPr="001D3023">
        <w:rPr>
          <w:rFonts w:ascii="宋体" w:hAnsi="宋体"/>
          <w:color w:val="000000"/>
        </w:rPr>
        <w:t>基金资产估值：指计算评估基金资产和负债的价值，以确定基金资产净值和基金份</w:t>
      </w:r>
      <w:r w:rsidRPr="001D3023">
        <w:rPr>
          <w:rFonts w:ascii="宋体" w:hAnsi="宋体"/>
          <w:color w:val="000000"/>
        </w:rPr>
        <w:lastRenderedPageBreak/>
        <w:t>额净值的过程</w:t>
      </w:r>
    </w:p>
    <w:p w14:paraId="31524F67" w14:textId="44A15482" w:rsidR="001D3023" w:rsidRPr="001D3023" w:rsidRDefault="001D3023" w:rsidP="001D3023">
      <w:pPr>
        <w:pStyle w:val="a5"/>
        <w:snapToGrid w:val="0"/>
        <w:spacing w:line="360" w:lineRule="auto"/>
        <w:rPr>
          <w:rFonts w:ascii="宋体" w:hAnsi="宋体"/>
          <w:color w:val="000000"/>
        </w:rPr>
      </w:pPr>
      <w:r w:rsidRPr="001D3023">
        <w:rPr>
          <w:rFonts w:ascii="宋体" w:hAnsi="宋体"/>
          <w:color w:val="000000"/>
        </w:rPr>
        <w:t>67</w:t>
      </w:r>
      <w:r w:rsidRPr="001D3023">
        <w:rPr>
          <w:rFonts w:ascii="宋体" w:hAnsi="宋体" w:hint="eastAsia"/>
          <w:color w:val="000000"/>
        </w:rPr>
        <w:t>、规定媒介：指符合中国证监会规定条件的用以进行信息披露的全国性报刊及《信息披露办法》规定的互联网网站（包括基金管理人网站、基金托管人网站、中国证监会基金电子披露网站）等媒介</w:t>
      </w:r>
    </w:p>
    <w:p w14:paraId="16909CDE" w14:textId="51526644" w:rsidR="001D3023" w:rsidRPr="001D3023" w:rsidRDefault="001D3023" w:rsidP="001D3023">
      <w:pPr>
        <w:pStyle w:val="a5"/>
        <w:snapToGrid w:val="0"/>
        <w:spacing w:line="360" w:lineRule="auto"/>
        <w:rPr>
          <w:rFonts w:ascii="宋体" w:hAnsi="宋体"/>
          <w:color w:val="000000"/>
        </w:rPr>
      </w:pPr>
      <w:r w:rsidRPr="001D3023">
        <w:rPr>
          <w:rFonts w:ascii="宋体" w:hAnsi="宋体" w:hint="eastAsia"/>
          <w:color w:val="000000"/>
        </w:rPr>
        <w:t>6</w:t>
      </w:r>
      <w:r w:rsidRPr="001D3023">
        <w:rPr>
          <w:rFonts w:ascii="宋体" w:hAnsi="宋体"/>
          <w:color w:val="000000"/>
        </w:rPr>
        <w:t>8</w:t>
      </w:r>
      <w:r w:rsidRPr="001D3023">
        <w:rPr>
          <w:rFonts w:ascii="宋体" w:hAnsi="宋体" w:hint="eastAsia"/>
          <w:color w:val="000000"/>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11D62E89" w14:textId="612A1C49" w:rsidR="009B2EA9" w:rsidRPr="001D3023" w:rsidRDefault="001D3023" w:rsidP="001D3023">
      <w:pPr>
        <w:pStyle w:val="a5"/>
        <w:snapToGrid w:val="0"/>
        <w:spacing w:line="360" w:lineRule="auto"/>
        <w:rPr>
          <w:rFonts w:ascii="宋体" w:hAnsi="宋体"/>
          <w:color w:val="000000"/>
        </w:rPr>
      </w:pPr>
      <w:r w:rsidRPr="001D3023">
        <w:rPr>
          <w:rFonts w:ascii="宋体" w:hAnsi="宋体"/>
          <w:color w:val="000000"/>
        </w:rPr>
        <w:t>69</w:t>
      </w:r>
      <w:r w:rsidRPr="001D3023">
        <w:rPr>
          <w:rFonts w:ascii="宋体" w:hAnsi="宋体" w:hint="eastAsia"/>
          <w:color w:val="000000"/>
        </w:rPr>
        <w:t>、</w:t>
      </w:r>
      <w:r w:rsidRPr="001D3023">
        <w:rPr>
          <w:rFonts w:ascii="宋体" w:hAnsi="宋体"/>
          <w:color w:val="000000"/>
        </w:rPr>
        <w:t>不可抗力：指</w:t>
      </w:r>
      <w:r w:rsidRPr="001D3023">
        <w:rPr>
          <w:rFonts w:ascii="宋体" w:hAnsi="宋体" w:hint="eastAsia"/>
          <w:color w:val="000000"/>
        </w:rPr>
        <w:t>基金</w:t>
      </w:r>
      <w:r w:rsidRPr="001D3023">
        <w:rPr>
          <w:rFonts w:ascii="宋体" w:hAnsi="宋体"/>
          <w:color w:val="000000"/>
        </w:rPr>
        <w:t>合同当事人不能预见、不能避免且不能克服的客观事件。</w:t>
      </w:r>
    </w:p>
    <w:p w14:paraId="60C3EE19" w14:textId="77777777" w:rsidR="009B2EA9" w:rsidRPr="001D3023" w:rsidRDefault="009B2EA9" w:rsidP="009B2EA9">
      <w:pPr>
        <w:pStyle w:val="a5"/>
        <w:snapToGrid w:val="0"/>
        <w:spacing w:line="360" w:lineRule="auto"/>
        <w:rPr>
          <w:rFonts w:ascii="宋体" w:hAnsi="宋体"/>
          <w:color w:val="000000"/>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103303927"/>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149CF24B"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名称：南方基金管理股份有限公司</w:t>
      </w:r>
    </w:p>
    <w:p w14:paraId="6407E6DC"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住所及办公地址：深圳市福田区莲花街道益田路5999号基金大厦32-42楼</w:t>
      </w:r>
    </w:p>
    <w:p w14:paraId="1E3067EE"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成立时间：1998年3月6日</w:t>
      </w:r>
    </w:p>
    <w:p w14:paraId="420FDF6A"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法定代表人：周易</w:t>
      </w:r>
    </w:p>
    <w:p w14:paraId="75FACA0F"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注册资本：3.6172亿元人民币</w:t>
      </w:r>
    </w:p>
    <w:p w14:paraId="31269883"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电话：（0755）82763888</w:t>
      </w:r>
    </w:p>
    <w:p w14:paraId="30B5A532"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传真：（0755）82763889</w:t>
      </w:r>
    </w:p>
    <w:p w14:paraId="3355BBFD" w14:textId="55927A86" w:rsidR="00EB652E" w:rsidRPr="00EB652E" w:rsidRDefault="003F6F5B" w:rsidP="00EB652E">
      <w:pPr>
        <w:adjustRightInd w:val="0"/>
        <w:snapToGrid w:val="0"/>
        <w:spacing w:line="360" w:lineRule="auto"/>
        <w:ind w:firstLineChars="200" w:firstLine="420"/>
        <w:rPr>
          <w:rFonts w:ascii="宋体" w:hAnsi="宋体"/>
          <w:bCs/>
        </w:rPr>
      </w:pPr>
      <w:r w:rsidRPr="003F6F5B">
        <w:rPr>
          <w:rFonts w:ascii="宋体" w:hAnsi="宋体" w:hint="eastAsia"/>
          <w:bCs/>
        </w:rPr>
        <w:t>联系人：常克川</w:t>
      </w:r>
    </w:p>
    <w:p w14:paraId="6AFE77BA"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3F440472" w14:textId="281B4AEB"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2018年1月，公司整体变更设立为南方基金管理股份有限公司</w:t>
      </w:r>
      <w:r>
        <w:rPr>
          <w:rFonts w:ascii="宋体" w:hAnsi="宋体" w:hint="eastAsia"/>
          <w:bCs/>
        </w:rPr>
        <w:t>，</w:t>
      </w:r>
      <w:r w:rsidRPr="003F6F5B">
        <w:rPr>
          <w:rFonts w:ascii="宋体" w:hAnsi="宋体" w:hint="eastAsia"/>
          <w:bCs/>
        </w:rPr>
        <w:t>注册资本金3亿元人民币。</w:t>
      </w:r>
    </w:p>
    <w:p w14:paraId="7C9FAE58" w14:textId="4D9BB37A" w:rsidR="002979A1" w:rsidRPr="002979A1" w:rsidRDefault="003F6F5B" w:rsidP="00D87DFD">
      <w:pPr>
        <w:adjustRightInd w:val="0"/>
        <w:snapToGrid w:val="0"/>
        <w:spacing w:line="360" w:lineRule="auto"/>
        <w:ind w:firstLineChars="200" w:firstLine="420"/>
        <w:rPr>
          <w:rFonts w:ascii="宋体" w:hAnsi="宋体"/>
          <w:bCs/>
        </w:rPr>
      </w:pPr>
      <w:r w:rsidRPr="003F6F5B">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7C22BE3B"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6F163EE7"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Holdings,Inc.董事，华泰金融控股（香港）有限公司董事，Huatai Securities(Singapore) Pte.Limited董事 。</w:t>
      </w:r>
    </w:p>
    <w:p w14:paraId="437819A1"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717C1D1D"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4175C364"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5DD5B5DB"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总工会党组成员、副主席（挂职）、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6AAE8D4A"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456F3DF4"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57A88CF6"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7834929B"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李心丹先生，金融学博士，国务院特殊津贴专家，教育部长江学者特聘教授，中国籍。</w:t>
      </w:r>
      <w:r w:rsidRPr="003F6F5B">
        <w:rPr>
          <w:rFonts w:ascii="宋体" w:hAnsi="宋体" w:hint="eastAsia"/>
          <w:bCs/>
        </w:rPr>
        <w:lastRenderedPageBreak/>
        <w:t>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13E92AF7"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有限公司独立董事。</w:t>
      </w:r>
    </w:p>
    <w:p w14:paraId="7321F382"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7887C1C0"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7F7CE1CF" w14:textId="00C433DB" w:rsidR="00C74293" w:rsidRPr="002979A1" w:rsidRDefault="003F6F5B" w:rsidP="00C74293">
      <w:pPr>
        <w:adjustRightInd w:val="0"/>
        <w:snapToGrid w:val="0"/>
        <w:spacing w:line="360" w:lineRule="auto"/>
        <w:ind w:firstLineChars="200" w:firstLine="420"/>
        <w:rPr>
          <w:rFonts w:ascii="宋体" w:hAnsi="宋体"/>
          <w:bCs/>
        </w:rPr>
      </w:pPr>
      <w:r w:rsidRPr="003F6F5B">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74EFBFDA"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2、监事会成员</w:t>
      </w:r>
    </w:p>
    <w:p w14:paraId="74E75A67"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6A841FF8"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刘立强先生，经济学学士，注册会计师，中国籍。曾任职广东烟草潮州市有限责任公司，现任厦门国际信托有限公司财务部总经理助理，南方基金管理股份有限公司监事。</w:t>
      </w:r>
    </w:p>
    <w:p w14:paraId="69CB655A"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lastRenderedPageBreak/>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14:paraId="3AFC1BFE"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74CAA122"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C948898" w14:textId="77777777"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60C4276E" w14:textId="10AE36DE" w:rsidR="00C74293" w:rsidRPr="002979A1" w:rsidRDefault="003F6F5B" w:rsidP="00C74293">
      <w:pPr>
        <w:adjustRightInd w:val="0"/>
        <w:snapToGrid w:val="0"/>
        <w:spacing w:line="360" w:lineRule="auto"/>
        <w:ind w:firstLineChars="200" w:firstLine="420"/>
        <w:rPr>
          <w:rFonts w:ascii="宋体" w:hAnsi="宋体"/>
          <w:bCs/>
        </w:rPr>
      </w:pPr>
      <w:r w:rsidRPr="003F6F5B">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60298AC4"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3、公司高级管理人员</w:t>
      </w:r>
    </w:p>
    <w:p w14:paraId="6E76F93A" w14:textId="7B24A025"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7F0D84BF" w14:textId="4EA191F3"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F2936CF" w14:textId="3A4D042C"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6F87A9CE" w14:textId="658DB446"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常克川先生，副总裁，EMBA工商管理硕士，中国籍，无境外永久居留权。曾任职中国农业银行副处级秘书，南方证券有限责任公司投资业务部总经理、沈阳分公司总经理、总裁助</w:t>
      </w:r>
      <w:r w:rsidRPr="003F6F5B">
        <w:rPr>
          <w:rFonts w:ascii="宋体" w:hAnsi="宋体" w:hint="eastAsia"/>
          <w:bCs/>
        </w:rPr>
        <w:lastRenderedPageBreak/>
        <w:t>理，华泰联合证券董事会秘书、合规总监等职务，南方资本管理有限公司董事。现任南方基金管理股份有限公司副总裁、首席信息官、董事会秘书、纪委书记。</w:t>
      </w:r>
    </w:p>
    <w:p w14:paraId="4BAEF8D5" w14:textId="60DA5810"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4243112E" w14:textId="30AAD510"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15CED365" w14:textId="2ED40C39" w:rsidR="003F6F5B" w:rsidRPr="003F6F5B" w:rsidRDefault="003F6F5B" w:rsidP="003F6F5B">
      <w:pPr>
        <w:adjustRightInd w:val="0"/>
        <w:snapToGrid w:val="0"/>
        <w:spacing w:line="360" w:lineRule="auto"/>
        <w:ind w:firstLineChars="200" w:firstLine="420"/>
        <w:rPr>
          <w:rFonts w:ascii="宋体" w:hAnsi="宋体"/>
          <w:bCs/>
        </w:rPr>
      </w:pPr>
      <w:r w:rsidRPr="003F6F5B">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0054AE9" w14:textId="1AB6A38B" w:rsidR="00A55B7B" w:rsidRDefault="003F6F5B" w:rsidP="00030720">
      <w:pPr>
        <w:adjustRightInd w:val="0"/>
        <w:snapToGrid w:val="0"/>
        <w:spacing w:line="360" w:lineRule="auto"/>
        <w:ind w:firstLineChars="200" w:firstLine="420"/>
        <w:rPr>
          <w:rFonts w:ascii="宋体" w:hAnsi="宋体"/>
          <w:bCs/>
        </w:rPr>
      </w:pPr>
      <w:r w:rsidRPr="003F6F5B">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6C27F44B" w14:textId="50B5D71E" w:rsidR="006314A7" w:rsidRPr="002979A1" w:rsidRDefault="0074558D" w:rsidP="006314A7">
      <w:pPr>
        <w:adjustRightInd w:val="0"/>
        <w:snapToGrid w:val="0"/>
        <w:spacing w:line="360" w:lineRule="auto"/>
        <w:ind w:firstLineChars="200" w:firstLine="420"/>
        <w:rPr>
          <w:rFonts w:ascii="宋体" w:hAnsi="宋体"/>
          <w:bCs/>
        </w:rPr>
      </w:pPr>
      <w:r w:rsidRPr="0074558D">
        <w:rPr>
          <w:rFonts w:ascii="宋体" w:hAnsi="宋体" w:hint="eastAsia"/>
          <w:bCs/>
        </w:rPr>
        <w:t>李佳亮先生，</w:t>
      </w:r>
      <w:r w:rsidR="003F6F5B" w:rsidRPr="003F6F5B">
        <w:rPr>
          <w:rFonts w:ascii="宋体" w:hAnsi="宋体" w:hint="eastAsia"/>
          <w:bCs/>
        </w:rPr>
        <w:t>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6月28日，任大数据100、大数据300基金经理；2016年11月23日至2021年11月12日，任南方中证500增强基金经理；2017年11月9日至2021年11月12日，任南方量化成长基金经理；2020年4月23日至2021年11月12日，任南方上证50增强基金经理；2016年12月30日至今，任南方绝对收益基金经理；2021年10月29日至今，任南方MSCI中国A50互联互通ETF基金经理；2022年1月10日至今，任南方MSCI中国A50互联互通ETF联接基金经理；2022年11月21日至今，兼任投资经理；2022年12月16日至今，任南方基金</w:t>
      </w:r>
      <w:r w:rsidR="003F6F5B" w:rsidRPr="003F6F5B">
        <w:rPr>
          <w:rFonts w:ascii="宋体" w:hAnsi="宋体" w:hint="eastAsia"/>
          <w:bCs/>
        </w:rPr>
        <w:lastRenderedPageBreak/>
        <w:t>南方东英银河联昌富时亚太低碳精选ETF（QDII）基金经理；2022年12月23日至今，任南方北证50成份指数发起基金经理。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016B2C1C" w14:textId="7A925375" w:rsidR="00D73491" w:rsidRPr="002979A1" w:rsidRDefault="00463A9C" w:rsidP="00C74293">
      <w:pPr>
        <w:adjustRightInd w:val="0"/>
        <w:snapToGrid w:val="0"/>
        <w:spacing w:line="360" w:lineRule="auto"/>
        <w:ind w:firstLineChars="200" w:firstLine="420"/>
        <w:rPr>
          <w:rFonts w:ascii="宋体" w:hAnsi="宋体"/>
          <w:bCs/>
        </w:rPr>
      </w:pPr>
      <w:r w:rsidRPr="00463A9C">
        <w:rPr>
          <w:rFonts w:ascii="宋体" w:hAnsi="宋体" w:hint="eastAsia"/>
          <w:bCs/>
        </w:rPr>
        <w:t>副总裁兼首席投资官（固定收益）李海鹏先生，首席投资官（权益）兼权益投资部总经理茅炜先生，联席首席投资官孙鲁闽先生，现金及债券指数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7AD6B24" w14:textId="0AC51997" w:rsidR="003A2E2E" w:rsidRPr="003A2E2E" w:rsidRDefault="002979A1" w:rsidP="003A2E2E">
      <w:pPr>
        <w:adjustRightInd w:val="0"/>
        <w:snapToGrid w:val="0"/>
        <w:spacing w:line="360" w:lineRule="auto"/>
        <w:ind w:firstLineChars="200" w:firstLine="420"/>
        <w:rPr>
          <w:rFonts w:ascii="宋体" w:hAnsi="宋体"/>
          <w:bCs/>
        </w:rPr>
      </w:pPr>
      <w:r w:rsidRPr="002979A1">
        <w:rPr>
          <w:rFonts w:ascii="宋体" w:hAnsi="宋体" w:hint="eastAsia"/>
          <w:bCs/>
        </w:rPr>
        <w:t>（12）</w:t>
      </w:r>
      <w:r w:rsidR="003A2E2E" w:rsidRPr="003A2E2E">
        <w:rPr>
          <w:rFonts w:ascii="宋体" w:hAnsi="宋体" w:hint="eastAsia"/>
          <w:bCs/>
        </w:rPr>
        <w:t>选择、</w:t>
      </w:r>
      <w:r w:rsidR="00D746F6" w:rsidRPr="00D746F6">
        <w:rPr>
          <w:rFonts w:ascii="宋体" w:hAnsi="宋体" w:hint="eastAsia"/>
          <w:bCs/>
        </w:rPr>
        <w:t>增加、</w:t>
      </w:r>
      <w:r w:rsidR="003A2E2E" w:rsidRPr="003A2E2E">
        <w:rPr>
          <w:rFonts w:ascii="宋体" w:hAnsi="宋体" w:hint="eastAsia"/>
          <w:bCs/>
        </w:rPr>
        <w:t>更换</w:t>
      </w:r>
      <w:r w:rsidR="00D746F6" w:rsidRPr="00D746F6">
        <w:rPr>
          <w:rFonts w:ascii="宋体" w:hAnsi="宋体" w:hint="eastAsia"/>
          <w:bCs/>
        </w:rPr>
        <w:t>或撤销</w:t>
      </w:r>
      <w:r w:rsidR="003A2E2E" w:rsidRPr="003A2E2E">
        <w:rPr>
          <w:rFonts w:ascii="宋体" w:hAnsi="宋体" w:hint="eastAsia"/>
          <w:bCs/>
        </w:rPr>
        <w:t>境外投资顾问</w:t>
      </w:r>
      <w:r w:rsidR="00D746F6" w:rsidRPr="00D746F6">
        <w:rPr>
          <w:rFonts w:ascii="宋体" w:hAnsi="宋体" w:hint="eastAsia"/>
          <w:bCs/>
        </w:rPr>
        <w:t>（如有）</w:t>
      </w:r>
      <w:r w:rsidR="003A2E2E" w:rsidRPr="003A2E2E">
        <w:rPr>
          <w:rFonts w:ascii="宋体" w:hAnsi="宋体" w:hint="eastAsia"/>
          <w:bCs/>
        </w:rPr>
        <w:t>；</w:t>
      </w:r>
    </w:p>
    <w:p w14:paraId="14456D86" w14:textId="72F3F41B" w:rsidR="002979A1" w:rsidRPr="002979A1"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（13）</w:t>
      </w:r>
      <w:r w:rsidR="002979A1" w:rsidRPr="002979A1">
        <w:rPr>
          <w:rFonts w:ascii="宋体" w:hAnsi="宋体" w:hint="eastAsia"/>
          <w:bCs/>
        </w:rPr>
        <w:t>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3544653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w:t>
      </w:r>
      <w:r w:rsidR="003A2E2E" w:rsidRPr="003A2E2E">
        <w:rPr>
          <w:rFonts w:ascii="宋体" w:hAnsi="宋体" w:hint="eastAsia"/>
          <w:bCs/>
        </w:rPr>
        <w:t>境内投资不得参与下列投资或者活动</w:t>
      </w:r>
      <w:r w:rsidRPr="002979A1">
        <w:rPr>
          <w:rFonts w:ascii="宋体" w:hAnsi="宋体" w:hint="eastAsia"/>
          <w:bCs/>
        </w:rPr>
        <w:t>：</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053A53B8" w:rsid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55828CC6"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 xml:space="preserve">为维护基金份额持有人的合法权益，本基金境外投资不得参与下列投资或者活动： </w:t>
      </w:r>
    </w:p>
    <w:p w14:paraId="0C5F5C87"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（1）承销证券；</w:t>
      </w:r>
    </w:p>
    <w:p w14:paraId="416D5D4B"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（2）违反规定向他人贷款或提供担保；</w:t>
      </w:r>
    </w:p>
    <w:p w14:paraId="1BA0CD35"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（3）从事承担无限责任的投资；</w:t>
      </w:r>
    </w:p>
    <w:p w14:paraId="02ED1E42"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（4）购买不动产；</w:t>
      </w:r>
    </w:p>
    <w:p w14:paraId="5DAE7FB3"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（5）购买房地产抵押按揭；</w:t>
      </w:r>
    </w:p>
    <w:p w14:paraId="0A65D8F0"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（6）购买贵重金属或代表贵重金属的凭证；</w:t>
      </w:r>
    </w:p>
    <w:p w14:paraId="004030AE"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（7）购买实物商品；</w:t>
      </w:r>
    </w:p>
    <w:p w14:paraId="39982D3F" w14:textId="13479546"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（8）除应付赎回、交易清算等临时用途以外，借入现金；该临时用途借入现金的比例不得超过基金资产净值的10%；</w:t>
      </w:r>
    </w:p>
    <w:p w14:paraId="1E0C9FE9"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（9）利用融资购买证券，但投资金融衍生品除外；</w:t>
      </w:r>
    </w:p>
    <w:p w14:paraId="655F5D39"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（10）参与未持有基础资产的卖空交易；</w:t>
      </w:r>
    </w:p>
    <w:p w14:paraId="16883AA9"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（11）购买证券用于控制或影响发行该证券的机构或其管理层；</w:t>
      </w:r>
    </w:p>
    <w:p w14:paraId="033F2EE7"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（12）直接投资与实物商品相关的衍生品；</w:t>
      </w:r>
    </w:p>
    <w:p w14:paraId="29F70EAA"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（13）向其基金管理人、基金托管人出资；</w:t>
      </w:r>
    </w:p>
    <w:p w14:paraId="05FA52D3" w14:textId="77777777" w:rsidR="003A2E2E" w:rsidRPr="003A2E2E"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t>（14）从事内幕交易、操纵证券交易价格及其他不正当的证券交易活动；</w:t>
      </w:r>
    </w:p>
    <w:p w14:paraId="29AA76B0" w14:textId="6F482292" w:rsidR="003A2E2E" w:rsidRPr="002979A1" w:rsidRDefault="003A2E2E" w:rsidP="003A2E2E">
      <w:pPr>
        <w:adjustRightInd w:val="0"/>
        <w:snapToGrid w:val="0"/>
        <w:spacing w:line="360" w:lineRule="auto"/>
        <w:ind w:firstLineChars="200" w:firstLine="420"/>
        <w:rPr>
          <w:rFonts w:ascii="宋体" w:hAnsi="宋体"/>
          <w:bCs/>
        </w:rPr>
      </w:pPr>
      <w:r w:rsidRPr="003A2E2E">
        <w:rPr>
          <w:rFonts w:ascii="宋体" w:hAnsi="宋体" w:hint="eastAsia"/>
          <w:bCs/>
        </w:rPr>
        <w:lastRenderedPageBreak/>
        <w:t>（15）法律、行政法规和中国证监会规定禁止的其他活动。</w:t>
      </w:r>
    </w:p>
    <w:p w14:paraId="7042FA28" w14:textId="2C589BA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8B5320">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464CB5B9" w:rsidR="002979A1" w:rsidRPr="002979A1" w:rsidRDefault="008B5320" w:rsidP="00030720">
      <w:pPr>
        <w:adjustRightInd w:val="0"/>
        <w:snapToGrid w:val="0"/>
        <w:spacing w:line="360" w:lineRule="auto"/>
        <w:ind w:firstLineChars="200" w:firstLine="420"/>
        <w:rPr>
          <w:rFonts w:ascii="宋体" w:hAnsi="宋体"/>
          <w:bCs/>
        </w:rPr>
      </w:pPr>
      <w:r w:rsidRPr="008B5320">
        <w:rPr>
          <w:rFonts w:ascii="宋体" w:hAnsi="宋体" w:hint="eastAsia"/>
          <w:bCs/>
        </w:rPr>
        <w:t>如法律法规或监管部门对上述限制进行变更的，以变更后的规定为准。</w:t>
      </w:r>
      <w:r w:rsidR="002979A1"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w:t>
      </w:r>
      <w:r w:rsidRPr="002979A1">
        <w:rPr>
          <w:rFonts w:ascii="宋体" w:hAnsi="宋体" w:hint="eastAsia"/>
          <w:bCs/>
        </w:rPr>
        <w:lastRenderedPageBreak/>
        <w:t>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103303928"/>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68B54ECB"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一、基金托管人概况</w:t>
      </w:r>
    </w:p>
    <w:p w14:paraId="0E9CB5AA"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（一）基本情况</w:t>
      </w:r>
    </w:p>
    <w:p w14:paraId="2CF1EE2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名称：招商银行股份有限公司（以下简称“招商银行”）</w:t>
      </w:r>
    </w:p>
    <w:p w14:paraId="584A659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设立日期：1987年4月8日</w:t>
      </w:r>
    </w:p>
    <w:p w14:paraId="39287C1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注册地址：深圳市深南大道7088号招商银行大厦</w:t>
      </w:r>
    </w:p>
    <w:p w14:paraId="612D7291"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办公地址：深圳市深南大道7088号招商银行大厦</w:t>
      </w:r>
    </w:p>
    <w:p w14:paraId="27911A51"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注册资本：252.20亿元</w:t>
      </w:r>
    </w:p>
    <w:p w14:paraId="04AB4FA6"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法定代表人：缪建民</w:t>
      </w:r>
    </w:p>
    <w:p w14:paraId="3B1B4BF3"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行长：王良</w:t>
      </w:r>
    </w:p>
    <w:p w14:paraId="213D8F6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资产托管业务批准文号：证监基金字[2002]83号</w:t>
      </w:r>
    </w:p>
    <w:p w14:paraId="51B3525C"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电话：0755-83199084</w:t>
      </w:r>
    </w:p>
    <w:p w14:paraId="676B7B7F"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传真：0755-83195201</w:t>
      </w:r>
    </w:p>
    <w:p w14:paraId="216D9C71"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资产托管部信息披露负责人：张燕</w:t>
      </w:r>
    </w:p>
    <w:p w14:paraId="051764B6"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（二）发展概况</w:t>
      </w:r>
    </w:p>
    <w:p w14:paraId="6D7F3C6F"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6月30日，本集团总资产97,249.96亿元人民币，高级法下资本充足率16.80%，权重法下资本充足率14.03%。</w:t>
      </w:r>
    </w:p>
    <w:p w14:paraId="453E4F82"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122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027CF856"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招商银行确立“因势而变、先您所想”的托管理念和“财富所托、信守承诺”的托管核心价值，独创“6S托管银行”品牌体系，以“保护您的业务、保护您的财富”为历史使命，</w:t>
      </w:r>
      <w:r w:rsidRPr="000B02BF">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0F4FA102"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w:t>
      </w:r>
    </w:p>
    <w:p w14:paraId="7CE0922E"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二、主要人员情况</w:t>
      </w:r>
    </w:p>
    <w:p w14:paraId="4E54F85B"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缪建民先生，招商银行董事长、非执行董事，2020年9月起担任招商银行董事、董事长。中央财经大学经济学博士，高级经济师。十九届中央候补委员。招商局集团有限公司董</w:t>
      </w:r>
      <w:r w:rsidRPr="000B02BF">
        <w:rPr>
          <w:rFonts w:ascii="宋体" w:hAnsi="宋体" w:hint="eastAsia"/>
          <w:bCs/>
        </w:rPr>
        <w:lastRenderedPageBreak/>
        <w:t>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CC88876"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会数据治理高层指导协调委员会委员、中国银行业协会中间业务专业委员会第四届主任、中国金融会计学会第六届常务理事。</w:t>
      </w:r>
    </w:p>
    <w:p w14:paraId="2427E2B2"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汪建中先生，招商银行副行长。1991年加入招商银行；2002年10月至2013年12月历任招商银行长沙分行行长，总行公司银行部副总经理，佛山分行筹备组组长，佛山分行行长，武汉分行行长；2013年12月至2016年10月任招商银行业务总监兼公司金融总部总裁，期间先后兼任公司金融综合管理部总经理、战略客户部总经理；2016年10月至2017年4月任招商银行业务总监兼北京分行行长；2017年4月起任招商银行党委委员兼北京分行行长。2019年4月起任招商银行副行长。</w:t>
      </w:r>
    </w:p>
    <w:p w14:paraId="2930999D"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4881D26F"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三、基金托管业务经营情况</w:t>
      </w:r>
    </w:p>
    <w:p w14:paraId="516F2B8E" w14:textId="77777777" w:rsidR="001D4EB8"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 xml:space="preserve">截至2022年6月30日，招商银行股份有限公司累计托管1086只证券投资基金。 </w:t>
      </w:r>
    </w:p>
    <w:p w14:paraId="3772C138" w14:textId="1EAF983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四、托管人的内部控制制度</w:t>
      </w:r>
    </w:p>
    <w:p w14:paraId="486B5377"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（一）内部控制目标</w:t>
      </w:r>
    </w:p>
    <w:p w14:paraId="586DD911"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w:t>
      </w:r>
      <w:r w:rsidRPr="000B02BF">
        <w:rPr>
          <w:rFonts w:ascii="宋体" w:hAnsi="宋体" w:hint="eastAsia"/>
          <w:bCs/>
        </w:rPr>
        <w:lastRenderedPageBreak/>
        <w:t>保证业务稳健运行的风险控制制度，确保托管业务信息真实、准确、完整；确保内控机制、体制的不断改进和各项业务制度、流程的不断完善。</w:t>
      </w:r>
    </w:p>
    <w:p w14:paraId="092D3D0B"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（二）内部控制组织结构</w:t>
      </w:r>
    </w:p>
    <w:p w14:paraId="278B76A3"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招商银行资产托管业务建立三级内部控制及风险防范体系：</w:t>
      </w:r>
    </w:p>
    <w:p w14:paraId="2C530210"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一级内部控制及风险防范是在招商银行总行风险管控层面对风险进行预防和控制；</w:t>
      </w:r>
    </w:p>
    <w:p w14:paraId="0782F82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二级内部控制及风险防范是招商银行资产托管部设立稽核监察团队，负责部门内部风险预防和控制；</w:t>
      </w:r>
    </w:p>
    <w:p w14:paraId="4676CFED"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三级内部控制及风险防范是招商银行资产托管部在设置专业岗位时，遵循内控制衡原则，根据业务的风险程度制定相应监督制衡机制。</w:t>
      </w:r>
    </w:p>
    <w:p w14:paraId="5713962E"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（三）内部控制原则</w:t>
      </w:r>
    </w:p>
    <w:p w14:paraId="25754FCF"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1、全面性原则。内部控制覆盖各项业务过程和操作环节、覆盖所有团队和岗位，并由全部人员参与。</w:t>
      </w:r>
    </w:p>
    <w:p w14:paraId="20837DA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2、审慎性原则。托管组织体系的构成、内部管理制度的建立均以防范风险、审慎经营为出发点，体现“内控优先”的要求。</w:t>
      </w:r>
    </w:p>
    <w:p w14:paraId="6F787E7B"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7C991676"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17FFAEB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46DE9A71"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6、防火墙原则。招商银行资产托管部办公场地与招商银行其他业务场地隔离，办公网和业务网物理分离，部门业务网和全行业务网防火墙策略分离，以达到风险防范的目的。</w:t>
      </w:r>
    </w:p>
    <w:p w14:paraId="64D7B37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7、重要性原则。内部控制在实现全面控制的基础上，关注重要托管业务重要事项和高风险环节。</w:t>
      </w:r>
    </w:p>
    <w:p w14:paraId="420CFB4E"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8、制衡性原则。内部控制能够实现在托管组织体系、机构设置、权责分配及业务流程等方面形成相互制约、相互监督，同时兼顾运营效率。</w:t>
      </w:r>
    </w:p>
    <w:p w14:paraId="0711AAB8"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（四）内部控制措施</w:t>
      </w:r>
    </w:p>
    <w:p w14:paraId="4BCEFDFB"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5EF2554E"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lastRenderedPageBreak/>
        <w:t>2、业务信息风险控制。招商银行资产托管部在数据传输和保存方面有严格的加密和备份措施，采用加密、直连方式传输数据，数据执行异地实时备份，所有的业务信息须经过严格的授权方能进行访问。</w:t>
      </w:r>
    </w:p>
    <w:p w14:paraId="11BF8A5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3、客户资料风险控制。招商银行资产托管部对业务办理过程中获取的客户资料严格保密，除法律法规和其他有关规定、监管机构及审计要求外，不向任何机构、部门或个人泄露。</w:t>
      </w:r>
    </w:p>
    <w:p w14:paraId="7C2B3937"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213EFEB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5、人力资源控制。招商银行资产托管部通过建立良好的企业文化和员工培训、激励机制、加强人力资源管理及建立人才梯级队伍及人才储备机制，有效的进行人力资源管理。</w:t>
      </w:r>
    </w:p>
    <w:p w14:paraId="08BECFE9"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五、基金托管人对基金管理人运作基金进行监督的方法和程序</w:t>
      </w:r>
    </w:p>
    <w:p w14:paraId="1B3AC2D0"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根据《基金法》、《运作办法》等有关法律法规的规定及基金合同、托管协议的约定，对基金的投资运作进行必要的监督。</w:t>
      </w:r>
    </w:p>
    <w:p w14:paraId="38505CA3" w14:textId="77777777" w:rsidR="000B02BF" w:rsidRPr="000B02BF" w:rsidRDefault="000B02BF" w:rsidP="000B02BF">
      <w:pPr>
        <w:adjustRightInd w:val="0"/>
        <w:snapToGrid w:val="0"/>
        <w:spacing w:line="360" w:lineRule="auto"/>
        <w:ind w:firstLineChars="200" w:firstLine="420"/>
        <w:rPr>
          <w:rFonts w:ascii="宋体" w:hAnsi="宋体"/>
          <w:bCs/>
        </w:rPr>
      </w:pPr>
      <w:r w:rsidRPr="000B02BF">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70C3E43" w14:textId="11A64236" w:rsidR="0017315A" w:rsidRDefault="000B02BF" w:rsidP="00DD1400">
      <w:pPr>
        <w:adjustRightInd w:val="0"/>
        <w:snapToGrid w:val="0"/>
        <w:spacing w:line="360" w:lineRule="auto"/>
        <w:ind w:firstLineChars="200" w:firstLine="420"/>
        <w:rPr>
          <w:rFonts w:ascii="宋体" w:hAnsi="宋体"/>
          <w:bCs/>
        </w:rPr>
      </w:pPr>
      <w:r w:rsidRPr="000B02BF">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5754CEA1" w14:textId="77777777" w:rsidR="0017315A" w:rsidRDefault="0017315A">
      <w:pPr>
        <w:widowControl/>
        <w:jc w:val="left"/>
        <w:rPr>
          <w:rFonts w:ascii="宋体" w:hAnsi="宋体"/>
          <w:bCs/>
        </w:rPr>
      </w:pPr>
      <w:r>
        <w:rPr>
          <w:rFonts w:ascii="宋体" w:hAnsi="宋体"/>
          <w:bCs/>
        </w:rPr>
        <w:br w:type="page"/>
      </w:r>
    </w:p>
    <w:p w14:paraId="58ADEBDD" w14:textId="77777777" w:rsidR="005909AF" w:rsidRPr="00783CB5" w:rsidRDefault="005909AF" w:rsidP="005909AF">
      <w:pPr>
        <w:snapToGrid w:val="0"/>
        <w:spacing w:line="360" w:lineRule="auto"/>
        <w:ind w:firstLineChars="200" w:firstLine="420"/>
        <w:rPr>
          <w:rFonts w:ascii="宋体"/>
          <w:color w:val="000000"/>
          <w:kern w:val="0"/>
        </w:rPr>
      </w:pPr>
    </w:p>
    <w:p w14:paraId="233E57BA" w14:textId="07041C7C" w:rsidR="005909AF" w:rsidRPr="00783CB5" w:rsidRDefault="005909AF" w:rsidP="005909AF">
      <w:pPr>
        <w:pStyle w:val="21"/>
        <w:numPr>
          <w:ilvl w:val="0"/>
          <w:numId w:val="33"/>
        </w:numPr>
        <w:snapToGrid w:val="0"/>
        <w:spacing w:before="0" w:after="0" w:line="360" w:lineRule="auto"/>
        <w:jc w:val="left"/>
      </w:pPr>
      <w:bookmarkStart w:id="49" w:name="_Toc103303929"/>
      <w:r w:rsidRPr="005909AF">
        <w:rPr>
          <w:rFonts w:hint="eastAsia"/>
        </w:rPr>
        <w:t>境外托管人</w:t>
      </w:r>
      <w:bookmarkEnd w:id="49"/>
    </w:p>
    <w:p w14:paraId="2160536D" w14:textId="06967FB8" w:rsidR="000E2F75" w:rsidRDefault="000E2F75" w:rsidP="000E2F75">
      <w:pPr>
        <w:adjustRightInd w:val="0"/>
        <w:snapToGrid w:val="0"/>
        <w:spacing w:line="360" w:lineRule="auto"/>
        <w:ind w:firstLineChars="200" w:firstLine="420"/>
        <w:rPr>
          <w:rFonts w:ascii="宋体" w:hAnsi="宋体"/>
          <w:bCs/>
        </w:rPr>
      </w:pPr>
    </w:p>
    <w:p w14:paraId="7B09CD16"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一</w:t>
      </w:r>
      <w:r w:rsidRPr="001A5897">
        <w:rPr>
          <w:rFonts w:ascii="宋体" w:hAnsi="宋体" w:hint="eastAsia"/>
          <w:bCs/>
        </w:rPr>
        <w:t>、</w:t>
      </w:r>
      <w:r w:rsidRPr="001A5897">
        <w:rPr>
          <w:rFonts w:ascii="宋体" w:hAnsi="宋体"/>
          <w:bCs/>
        </w:rPr>
        <w:t xml:space="preserve">境外托管人基本情况 </w:t>
      </w:r>
    </w:p>
    <w:p w14:paraId="420DD095" w14:textId="670F82D1"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名称：</w:t>
      </w:r>
      <w:r w:rsidR="007B4980" w:rsidRPr="007B4980">
        <w:rPr>
          <w:rFonts w:ascii="宋体" w:hAnsi="宋体" w:hint="eastAsia"/>
          <w:bCs/>
        </w:rPr>
        <w:t>美国花旗银行有限公司</w:t>
      </w:r>
      <w:r w:rsidRPr="001A5897">
        <w:rPr>
          <w:rFonts w:ascii="宋体" w:hAnsi="宋体"/>
          <w:bCs/>
        </w:rPr>
        <w:t xml:space="preserve">（Citibank N.A) </w:t>
      </w:r>
      <w:r w:rsidR="007B4980" w:rsidRPr="007B4980">
        <w:rPr>
          <w:rFonts w:ascii="宋体" w:hAnsi="宋体" w:hint="eastAsia"/>
          <w:bCs/>
        </w:rPr>
        <w:t>（简称“花旗银行”）</w:t>
      </w:r>
    </w:p>
    <w:p w14:paraId="2707CD41"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注册地址：701 East 60th Street North, Sioux Falls, SD57104, </w:t>
      </w:r>
    </w:p>
    <w:p w14:paraId="715A0A61"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USA 成立时间：1812年6月16日</w:t>
      </w:r>
    </w:p>
    <w:p w14:paraId="264D2E4A"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组织形式：股份有限公司</w:t>
      </w:r>
    </w:p>
    <w:p w14:paraId="79F59AE1"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存续期间：持续经营 </w:t>
      </w:r>
    </w:p>
    <w:p w14:paraId="5E43AD50"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2020年度所有者权益（Common Shareholder’s Equity):2002亿美元 </w:t>
      </w:r>
    </w:p>
    <w:p w14:paraId="655CAE67"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2020年度实收资本（Paid-in Capital）1078亿美元 </w:t>
      </w:r>
    </w:p>
    <w:p w14:paraId="2F9B852D"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托管资产规模: 24.9兆美元 (2020年末) </w:t>
      </w:r>
    </w:p>
    <w:p w14:paraId="7C50EE6E"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花旗银行是花旗集团的全资子公司, 是其主要的营业子公司，其经营活动由美国联邦储备银行（FEB）和美国联邦储蓄保险公司（FDIC）监管。花旗银行的前身为纽约市银行(City Bank of New York)，成立于1812年，并且从1822年开始经营资产托管业务。花旗集团是在1998年由花旗企业（Citicorp）与旅行者集团（Travelers）合并后而成立的。花旗集团为纽约证交所的上市公司，是世界最大的金融服务集团之一，是世界上业务范围最广泛的国际银行，在100多个国家设立了分行和子公司。业务包括企业、投资和消费金融业务以及交易活动，遍布经合组织国家和所有发展中国家。 </w:t>
      </w:r>
    </w:p>
    <w:p w14:paraId="47D7DF0E"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证券服务部是企业及机构客户业务部的一个主要组成部分。花旗集团为全球投资者、中介机构以及发行人提供跨境交易，托管及受托管理服务。行业调查显示，花旗集团在多个市场上的托管、清算、证券融资、全球代理与信托以及存托凭证等业务一直雄踞榜首。投资经理人、经纪商以及托管机构都依赖花旗集团提供权威的市场信息、高水平的业务流程以及周到及时的客户服务。 </w:t>
      </w:r>
    </w:p>
    <w:p w14:paraId="3F9507E8"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二、</w:t>
      </w:r>
      <w:r w:rsidRPr="001A5897">
        <w:rPr>
          <w:rFonts w:ascii="宋体" w:hAnsi="宋体"/>
          <w:bCs/>
        </w:rPr>
        <w:t>主要人员情况</w:t>
      </w:r>
    </w:p>
    <w:p w14:paraId="535D37BB"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 xml:space="preserve">花旗香港成立于1902年，并从80年代中期开始提供全方位的全球托管服务。花旗香港全球托管中心已有30多年的全球托管操作经验，无论在人力专才，托管操作系统发展，客户服务及处理问题的熟练深度和专业程度都处于行业前列，从而保障了高效率、高质量的服务。花旗拥有健全的公司治理制度，内部控制和风险管理制度，并得到有效地贯彻执行。多年来经营管理有序，未发生过财务状况恶化等重大经营风险情形。花旗银行具备安全保管资产的条件以及安全、高效的清算、交割能力。在最近3年内没有受到过所在国家或地区监管机构的重大处罚，无重大事项正在接受司法部门、监管机构立案调查。 </w:t>
      </w:r>
    </w:p>
    <w:p w14:paraId="3A2FE2B7"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三、</w:t>
      </w:r>
      <w:r w:rsidRPr="001A5897">
        <w:rPr>
          <w:rFonts w:ascii="宋体" w:hAnsi="宋体"/>
          <w:bCs/>
        </w:rPr>
        <w:t xml:space="preserve">基金托管业务经营情况 </w:t>
      </w:r>
    </w:p>
    <w:p w14:paraId="5A1961E4"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lastRenderedPageBreak/>
        <w:t xml:space="preserve">花旗集团自1822年起开始经营证券托管银行业务，至今已成为资本金最雄厚，信用评级最稳健，全球自有专属托管网络最大，跨国界托管资产规模领先的专业全球托管银行。也是唯一能够以全球为基础，提供全球托管、直接托管及清算服务的证券服务提供商和最有能力为客户提供整体性解决方案的银行。花旗集团所能够提供的证券服务的广度和深度全球第一。 </w:t>
      </w:r>
    </w:p>
    <w:p w14:paraId="1ACD58BF"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四、</w:t>
      </w:r>
      <w:r w:rsidRPr="001A5897">
        <w:rPr>
          <w:rFonts w:ascii="宋体" w:hAnsi="宋体"/>
          <w:bCs/>
        </w:rPr>
        <w:t xml:space="preserve">信用等级 (2021年5月) </w:t>
      </w:r>
    </w:p>
    <w:tbl>
      <w:tblPr>
        <w:tblStyle w:val="afff6"/>
        <w:tblW w:w="7853" w:type="dxa"/>
        <w:jc w:val="center"/>
        <w:tblLook w:val="04A0" w:firstRow="1" w:lastRow="0" w:firstColumn="1" w:lastColumn="0" w:noHBand="0" w:noVBand="1"/>
      </w:tblPr>
      <w:tblGrid>
        <w:gridCol w:w="1980"/>
        <w:gridCol w:w="1843"/>
        <w:gridCol w:w="2268"/>
        <w:gridCol w:w="1762"/>
      </w:tblGrid>
      <w:tr w:rsidR="001A5897" w14:paraId="11DDD380" w14:textId="77777777" w:rsidTr="00A037FD">
        <w:trPr>
          <w:trHeight w:val="40"/>
          <w:jc w:val="center"/>
        </w:trPr>
        <w:tc>
          <w:tcPr>
            <w:tcW w:w="1980" w:type="dxa"/>
            <w:vAlign w:val="center"/>
          </w:tcPr>
          <w:p w14:paraId="52D266F6" w14:textId="77777777" w:rsidR="001A5897" w:rsidRDefault="001A5897" w:rsidP="00A037FD">
            <w:pPr>
              <w:spacing w:after="160"/>
              <w:jc w:val="center"/>
            </w:pPr>
          </w:p>
        </w:tc>
        <w:tc>
          <w:tcPr>
            <w:tcW w:w="1843" w:type="dxa"/>
            <w:vAlign w:val="center"/>
          </w:tcPr>
          <w:p w14:paraId="6CC4C175" w14:textId="77777777" w:rsidR="001A5897" w:rsidRDefault="001A5897" w:rsidP="00A037FD">
            <w:pPr>
              <w:ind w:left="58"/>
              <w:jc w:val="center"/>
            </w:pPr>
            <w:r>
              <w:t>Moody’s</w:t>
            </w:r>
          </w:p>
        </w:tc>
        <w:tc>
          <w:tcPr>
            <w:tcW w:w="2268" w:type="dxa"/>
            <w:vAlign w:val="center"/>
          </w:tcPr>
          <w:p w14:paraId="533E9A64" w14:textId="77777777" w:rsidR="001A5897" w:rsidRDefault="001A5897" w:rsidP="00A037FD">
            <w:pPr>
              <w:ind w:left="60"/>
              <w:jc w:val="center"/>
            </w:pPr>
            <w:r>
              <w:t>Standard &amp; Poor’s</w:t>
            </w:r>
          </w:p>
        </w:tc>
        <w:tc>
          <w:tcPr>
            <w:tcW w:w="1762" w:type="dxa"/>
            <w:vAlign w:val="center"/>
          </w:tcPr>
          <w:p w14:paraId="23B5D5F5" w14:textId="77777777" w:rsidR="001A5897" w:rsidRDefault="001A5897" w:rsidP="00A037FD">
            <w:pPr>
              <w:ind w:left="60"/>
              <w:jc w:val="center"/>
            </w:pPr>
            <w:r>
              <w:t>Fitch</w:t>
            </w:r>
          </w:p>
        </w:tc>
      </w:tr>
      <w:tr w:rsidR="001A5897" w14:paraId="147A80BD" w14:textId="77777777" w:rsidTr="00A037FD">
        <w:trPr>
          <w:trHeight w:val="40"/>
          <w:jc w:val="center"/>
        </w:trPr>
        <w:tc>
          <w:tcPr>
            <w:tcW w:w="1980" w:type="dxa"/>
            <w:vAlign w:val="center"/>
          </w:tcPr>
          <w:p w14:paraId="06079185" w14:textId="77777777" w:rsidR="001A5897" w:rsidRDefault="001A5897" w:rsidP="00A037FD">
            <w:pPr>
              <w:ind w:left="60"/>
              <w:jc w:val="center"/>
            </w:pPr>
            <w:r>
              <w:t>花旗集团</w:t>
            </w:r>
            <w:r>
              <w:t>(</w:t>
            </w:r>
            <w:r>
              <w:t>高级</w:t>
            </w:r>
            <w:r>
              <w:t>)</w:t>
            </w:r>
          </w:p>
        </w:tc>
        <w:tc>
          <w:tcPr>
            <w:tcW w:w="1843" w:type="dxa"/>
            <w:vAlign w:val="center"/>
          </w:tcPr>
          <w:p w14:paraId="6B6661BF" w14:textId="77777777" w:rsidR="001A5897" w:rsidRDefault="001A5897" w:rsidP="00A037FD">
            <w:pPr>
              <w:ind w:right="82"/>
              <w:jc w:val="center"/>
            </w:pPr>
            <w:r>
              <w:t>A3</w:t>
            </w:r>
          </w:p>
        </w:tc>
        <w:tc>
          <w:tcPr>
            <w:tcW w:w="2268" w:type="dxa"/>
            <w:vAlign w:val="center"/>
          </w:tcPr>
          <w:p w14:paraId="51C0D2B3" w14:textId="77777777" w:rsidR="001A5897" w:rsidRDefault="001A5897" w:rsidP="00A037FD">
            <w:pPr>
              <w:ind w:left="127"/>
              <w:jc w:val="center"/>
            </w:pPr>
            <w:r>
              <w:t>BBB+</w:t>
            </w:r>
          </w:p>
        </w:tc>
        <w:tc>
          <w:tcPr>
            <w:tcW w:w="1762" w:type="dxa"/>
            <w:vAlign w:val="center"/>
          </w:tcPr>
          <w:p w14:paraId="6D5FEFAC" w14:textId="77777777" w:rsidR="001A5897" w:rsidRDefault="001A5897" w:rsidP="00A037FD">
            <w:pPr>
              <w:ind w:left="60"/>
              <w:jc w:val="center"/>
            </w:pPr>
            <w:r>
              <w:t>A</w:t>
            </w:r>
          </w:p>
        </w:tc>
      </w:tr>
      <w:tr w:rsidR="001A5897" w14:paraId="619623D6" w14:textId="77777777" w:rsidTr="00A037FD">
        <w:trPr>
          <w:trHeight w:val="40"/>
          <w:jc w:val="center"/>
        </w:trPr>
        <w:tc>
          <w:tcPr>
            <w:tcW w:w="1980" w:type="dxa"/>
            <w:vAlign w:val="center"/>
          </w:tcPr>
          <w:p w14:paraId="3AA991D3" w14:textId="77777777" w:rsidR="001A5897" w:rsidRDefault="001A5897" w:rsidP="00A037FD">
            <w:pPr>
              <w:ind w:left="60"/>
              <w:jc w:val="center"/>
            </w:pPr>
            <w:r>
              <w:t>花旗集团（短期）</w:t>
            </w:r>
          </w:p>
        </w:tc>
        <w:tc>
          <w:tcPr>
            <w:tcW w:w="1843" w:type="dxa"/>
            <w:vAlign w:val="center"/>
          </w:tcPr>
          <w:p w14:paraId="164C2A37" w14:textId="77777777" w:rsidR="001A5897" w:rsidRDefault="001A5897" w:rsidP="00A037FD">
            <w:pPr>
              <w:ind w:left="139"/>
              <w:jc w:val="center"/>
            </w:pPr>
            <w:r>
              <w:t>P-2</w:t>
            </w:r>
          </w:p>
        </w:tc>
        <w:tc>
          <w:tcPr>
            <w:tcW w:w="2268" w:type="dxa"/>
            <w:vAlign w:val="center"/>
          </w:tcPr>
          <w:p w14:paraId="02FC3C4D" w14:textId="77777777" w:rsidR="001A5897" w:rsidRDefault="001A5897" w:rsidP="00A037FD">
            <w:pPr>
              <w:ind w:left="127"/>
              <w:jc w:val="center"/>
            </w:pPr>
            <w:r>
              <w:t>A-2</w:t>
            </w:r>
          </w:p>
        </w:tc>
        <w:tc>
          <w:tcPr>
            <w:tcW w:w="1762" w:type="dxa"/>
            <w:vAlign w:val="center"/>
          </w:tcPr>
          <w:p w14:paraId="21A211EB" w14:textId="77777777" w:rsidR="001A5897" w:rsidRDefault="001A5897" w:rsidP="00A037FD">
            <w:pPr>
              <w:jc w:val="center"/>
            </w:pPr>
            <w:r>
              <w:t>F1</w:t>
            </w:r>
          </w:p>
        </w:tc>
      </w:tr>
      <w:tr w:rsidR="001A5897" w14:paraId="701D7C35" w14:textId="77777777" w:rsidTr="00A037FD">
        <w:trPr>
          <w:trHeight w:val="40"/>
          <w:jc w:val="center"/>
        </w:trPr>
        <w:tc>
          <w:tcPr>
            <w:tcW w:w="1980" w:type="dxa"/>
            <w:vAlign w:val="center"/>
          </w:tcPr>
          <w:p w14:paraId="57E9B3D0" w14:textId="77777777" w:rsidR="001A5897" w:rsidRDefault="001A5897" w:rsidP="00A037FD">
            <w:pPr>
              <w:ind w:left="60"/>
              <w:jc w:val="center"/>
            </w:pPr>
            <w:r>
              <w:t>花旗银行</w:t>
            </w:r>
            <w:r>
              <w:t>(</w:t>
            </w:r>
            <w:r>
              <w:t>高级</w:t>
            </w:r>
            <w:r>
              <w:t>)</w:t>
            </w:r>
          </w:p>
        </w:tc>
        <w:tc>
          <w:tcPr>
            <w:tcW w:w="1843" w:type="dxa"/>
            <w:vAlign w:val="center"/>
          </w:tcPr>
          <w:p w14:paraId="3BA4220E" w14:textId="77777777" w:rsidR="001A5897" w:rsidRDefault="001A5897" w:rsidP="00A037FD">
            <w:pPr>
              <w:ind w:left="139"/>
              <w:jc w:val="center"/>
            </w:pPr>
            <w:r>
              <w:t>Aa3</w:t>
            </w:r>
          </w:p>
        </w:tc>
        <w:tc>
          <w:tcPr>
            <w:tcW w:w="2268" w:type="dxa"/>
            <w:vAlign w:val="center"/>
          </w:tcPr>
          <w:p w14:paraId="22BB57B7" w14:textId="77777777" w:rsidR="001A5897" w:rsidRDefault="001A5897" w:rsidP="00A037FD">
            <w:pPr>
              <w:ind w:left="127"/>
              <w:jc w:val="center"/>
            </w:pPr>
            <w:r>
              <w:t>A+</w:t>
            </w:r>
          </w:p>
        </w:tc>
        <w:tc>
          <w:tcPr>
            <w:tcW w:w="1762" w:type="dxa"/>
            <w:vAlign w:val="center"/>
          </w:tcPr>
          <w:p w14:paraId="0820DF26" w14:textId="77777777" w:rsidR="001A5897" w:rsidRDefault="001A5897" w:rsidP="00A037FD">
            <w:pPr>
              <w:jc w:val="center"/>
            </w:pPr>
            <w:r>
              <w:t>A+</w:t>
            </w:r>
          </w:p>
        </w:tc>
      </w:tr>
      <w:tr w:rsidR="001A5897" w14:paraId="245BE4C7" w14:textId="77777777" w:rsidTr="00A037FD">
        <w:trPr>
          <w:trHeight w:val="40"/>
          <w:jc w:val="center"/>
        </w:trPr>
        <w:tc>
          <w:tcPr>
            <w:tcW w:w="1980" w:type="dxa"/>
            <w:vAlign w:val="center"/>
          </w:tcPr>
          <w:p w14:paraId="3633016E" w14:textId="77777777" w:rsidR="001A5897" w:rsidRDefault="001A5897" w:rsidP="00A037FD">
            <w:pPr>
              <w:ind w:left="60"/>
              <w:jc w:val="center"/>
            </w:pPr>
            <w:r>
              <w:t>花旗银行（短期）</w:t>
            </w:r>
          </w:p>
        </w:tc>
        <w:tc>
          <w:tcPr>
            <w:tcW w:w="1843" w:type="dxa"/>
            <w:vAlign w:val="center"/>
          </w:tcPr>
          <w:p w14:paraId="5DCA9C52" w14:textId="77777777" w:rsidR="001A5897" w:rsidRDefault="001A5897" w:rsidP="00A037FD">
            <w:pPr>
              <w:ind w:left="139"/>
              <w:jc w:val="center"/>
            </w:pPr>
            <w:r>
              <w:t>P-1</w:t>
            </w:r>
          </w:p>
        </w:tc>
        <w:tc>
          <w:tcPr>
            <w:tcW w:w="2268" w:type="dxa"/>
            <w:vAlign w:val="center"/>
          </w:tcPr>
          <w:p w14:paraId="40DBDAF1" w14:textId="77777777" w:rsidR="001A5897" w:rsidRDefault="001A5897" w:rsidP="00A037FD">
            <w:pPr>
              <w:ind w:left="127"/>
              <w:jc w:val="center"/>
            </w:pPr>
            <w:r>
              <w:t>A-1</w:t>
            </w:r>
          </w:p>
        </w:tc>
        <w:tc>
          <w:tcPr>
            <w:tcW w:w="1762" w:type="dxa"/>
            <w:vAlign w:val="center"/>
          </w:tcPr>
          <w:p w14:paraId="4D6B31A2" w14:textId="77777777" w:rsidR="001A5897" w:rsidRDefault="001A5897" w:rsidP="00A037FD">
            <w:pPr>
              <w:jc w:val="center"/>
            </w:pPr>
            <w:r>
              <w:t>F1</w:t>
            </w:r>
          </w:p>
        </w:tc>
      </w:tr>
    </w:tbl>
    <w:p w14:paraId="7464605C" w14:textId="77777777" w:rsidR="001A5897" w:rsidRPr="001A5897" w:rsidRDefault="001A5897" w:rsidP="001A5897">
      <w:pPr>
        <w:adjustRightInd w:val="0"/>
        <w:snapToGrid w:val="0"/>
        <w:spacing w:beforeLines="50" w:before="156" w:line="360" w:lineRule="auto"/>
        <w:ind w:firstLineChars="200" w:firstLine="420"/>
        <w:rPr>
          <w:rFonts w:ascii="宋体" w:hAnsi="宋体"/>
          <w:bCs/>
        </w:rPr>
      </w:pPr>
      <w:r w:rsidRPr="001A5897">
        <w:rPr>
          <w:rFonts w:ascii="宋体" w:hAnsi="宋体" w:hint="eastAsia"/>
          <w:bCs/>
        </w:rPr>
        <w:t>五、</w:t>
      </w:r>
      <w:r w:rsidRPr="001A5897">
        <w:rPr>
          <w:rFonts w:ascii="宋体" w:hAnsi="宋体"/>
          <w:bCs/>
        </w:rPr>
        <w:t>境外托管人的职责</w:t>
      </w:r>
    </w:p>
    <w:p w14:paraId="49D1A0DB"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1、</w:t>
      </w:r>
      <w:r w:rsidRPr="001A5897">
        <w:rPr>
          <w:rFonts w:ascii="宋体" w:hAnsi="宋体"/>
          <w:bCs/>
        </w:rPr>
        <w:t xml:space="preserve">安全保管受托财产； </w:t>
      </w:r>
    </w:p>
    <w:p w14:paraId="0A14E015"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2、</w:t>
      </w:r>
      <w:r w:rsidRPr="001A5897">
        <w:rPr>
          <w:rFonts w:ascii="宋体" w:hAnsi="宋体"/>
          <w:bCs/>
        </w:rPr>
        <w:t xml:space="preserve">计算境外受托资产的资产净值； </w:t>
      </w:r>
    </w:p>
    <w:p w14:paraId="5DE53608"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3、</w:t>
      </w:r>
      <w:r w:rsidRPr="001A5897">
        <w:rPr>
          <w:rFonts w:ascii="宋体" w:hAnsi="宋体"/>
          <w:bCs/>
        </w:rPr>
        <w:t xml:space="preserve">按照相关合同的约定，及时办理受托资产的清算、交割事宜； </w:t>
      </w:r>
    </w:p>
    <w:p w14:paraId="3D56B7C9"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4、</w:t>
      </w:r>
      <w:r w:rsidRPr="001A5897">
        <w:rPr>
          <w:rFonts w:ascii="宋体" w:hAnsi="宋体"/>
          <w:bCs/>
        </w:rPr>
        <w:t xml:space="preserve">按照相关合同的约定和所适用国家、地区法律法规的规定，开设受托资产的资金账户以及证券账户； </w:t>
      </w:r>
    </w:p>
    <w:p w14:paraId="42D55C8E"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hint="eastAsia"/>
          <w:bCs/>
        </w:rPr>
        <w:t>5、</w:t>
      </w:r>
      <w:r w:rsidRPr="001A5897">
        <w:rPr>
          <w:rFonts w:ascii="宋体" w:hAnsi="宋体"/>
          <w:bCs/>
        </w:rPr>
        <w:t>按照相关合同的约定，提供与受托资产业务活动有关的会计记录、交易信息；</w:t>
      </w:r>
    </w:p>
    <w:p w14:paraId="0E4C98D1" w14:textId="77777777" w:rsidR="001A5897" w:rsidRPr="001A5897" w:rsidRDefault="001A5897" w:rsidP="001A5897">
      <w:pPr>
        <w:adjustRightInd w:val="0"/>
        <w:snapToGrid w:val="0"/>
        <w:spacing w:line="360" w:lineRule="auto"/>
        <w:ind w:firstLineChars="200" w:firstLine="420"/>
        <w:rPr>
          <w:rFonts w:ascii="宋体" w:hAnsi="宋体"/>
          <w:bCs/>
        </w:rPr>
      </w:pPr>
      <w:r w:rsidRPr="001A5897">
        <w:rPr>
          <w:rFonts w:ascii="宋体" w:hAnsi="宋体"/>
          <w:bCs/>
        </w:rPr>
        <w:t>6</w:t>
      </w:r>
      <w:r w:rsidRPr="001A5897">
        <w:rPr>
          <w:rFonts w:ascii="宋体" w:hAnsi="宋体" w:hint="eastAsia"/>
          <w:bCs/>
        </w:rPr>
        <w:t>、</w:t>
      </w:r>
      <w:r w:rsidRPr="001A5897">
        <w:rPr>
          <w:rFonts w:ascii="宋体" w:hAnsi="宋体"/>
          <w:bCs/>
        </w:rPr>
        <w:t xml:space="preserve">保存受托资产托管业务活动的记录、账册以及其他相关资料； </w:t>
      </w:r>
    </w:p>
    <w:p w14:paraId="56AE705D" w14:textId="2B8F4C9D" w:rsidR="001A5897" w:rsidRPr="005E001D" w:rsidRDefault="001A5897" w:rsidP="001A5897">
      <w:pPr>
        <w:adjustRightInd w:val="0"/>
        <w:snapToGrid w:val="0"/>
        <w:spacing w:line="360" w:lineRule="auto"/>
        <w:ind w:firstLineChars="200" w:firstLine="420"/>
        <w:rPr>
          <w:rFonts w:ascii="宋体" w:hAnsi="宋体"/>
          <w:bCs/>
        </w:rPr>
      </w:pPr>
      <w:r w:rsidRPr="001A5897">
        <w:rPr>
          <w:rFonts w:ascii="宋体" w:hAnsi="宋体"/>
          <w:bCs/>
        </w:rPr>
        <w:t>7、其他由基金托管人委托其履行的职责</w:t>
      </w:r>
      <w:r w:rsidRPr="001A5897">
        <w:rPr>
          <w:rFonts w:ascii="宋体" w:hAnsi="宋体" w:hint="eastAsia"/>
          <w:bCs/>
        </w:rPr>
        <w:t>。</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103303930"/>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434EBF87" w14:textId="77777777" w:rsidR="00070056" w:rsidRPr="00070056" w:rsidRDefault="00070056" w:rsidP="00070056">
      <w:pPr>
        <w:snapToGrid w:val="0"/>
        <w:spacing w:line="360" w:lineRule="auto"/>
        <w:ind w:left="420"/>
        <w:rPr>
          <w:bCs/>
          <w:color w:val="000000"/>
        </w:rPr>
      </w:pPr>
      <w:r w:rsidRPr="00070056">
        <w:rPr>
          <w:rFonts w:hint="eastAsia"/>
          <w:bCs/>
          <w:color w:val="000000"/>
        </w:rPr>
        <w:t>名称：普华永道中天会计师事务所（特殊普通合伙）</w:t>
      </w:r>
    </w:p>
    <w:p w14:paraId="3F166FB7" w14:textId="77777777" w:rsidR="00070056" w:rsidRPr="00070056" w:rsidRDefault="00070056" w:rsidP="00070056">
      <w:pPr>
        <w:snapToGrid w:val="0"/>
        <w:spacing w:line="360" w:lineRule="auto"/>
        <w:ind w:left="420"/>
        <w:rPr>
          <w:bCs/>
          <w:color w:val="000000"/>
        </w:rPr>
      </w:pPr>
      <w:r w:rsidRPr="00070056">
        <w:rPr>
          <w:rFonts w:hint="eastAsia"/>
          <w:bCs/>
          <w:color w:val="000000"/>
        </w:rPr>
        <w:t>住所：中国</w:t>
      </w:r>
      <w:r w:rsidRPr="00070056">
        <w:rPr>
          <w:rFonts w:hint="eastAsia"/>
          <w:bCs/>
          <w:color w:val="000000"/>
        </w:rPr>
        <w:t>(</w:t>
      </w:r>
      <w:r w:rsidRPr="00070056">
        <w:rPr>
          <w:rFonts w:hint="eastAsia"/>
          <w:bCs/>
          <w:color w:val="000000"/>
        </w:rPr>
        <w:t>上海</w:t>
      </w:r>
      <w:r w:rsidRPr="00070056">
        <w:rPr>
          <w:rFonts w:hint="eastAsia"/>
          <w:bCs/>
          <w:color w:val="000000"/>
        </w:rPr>
        <w:t>)</w:t>
      </w:r>
      <w:r w:rsidRPr="00070056">
        <w:rPr>
          <w:rFonts w:hint="eastAsia"/>
          <w:bCs/>
          <w:color w:val="000000"/>
        </w:rPr>
        <w:t>自由贸易试验区陆家嘴环路</w:t>
      </w:r>
      <w:r w:rsidRPr="00070056">
        <w:rPr>
          <w:rFonts w:hint="eastAsia"/>
          <w:bCs/>
          <w:color w:val="000000"/>
        </w:rPr>
        <w:t xml:space="preserve"> 1318 </w:t>
      </w:r>
      <w:r w:rsidRPr="00070056">
        <w:rPr>
          <w:rFonts w:hint="eastAsia"/>
          <w:bCs/>
          <w:color w:val="000000"/>
        </w:rPr>
        <w:t>号星展银行大厦</w:t>
      </w:r>
      <w:r w:rsidRPr="00070056">
        <w:rPr>
          <w:rFonts w:hint="eastAsia"/>
          <w:bCs/>
          <w:color w:val="000000"/>
        </w:rPr>
        <w:t xml:space="preserve"> 507 </w:t>
      </w:r>
      <w:r w:rsidRPr="00070056">
        <w:rPr>
          <w:rFonts w:hint="eastAsia"/>
          <w:bCs/>
          <w:color w:val="000000"/>
        </w:rPr>
        <w:t>单元</w:t>
      </w:r>
      <w:r w:rsidRPr="00070056">
        <w:rPr>
          <w:rFonts w:hint="eastAsia"/>
          <w:bCs/>
          <w:color w:val="000000"/>
        </w:rPr>
        <w:t xml:space="preserve"> 01</w:t>
      </w:r>
    </w:p>
    <w:p w14:paraId="5AC898DE" w14:textId="77777777" w:rsidR="00070056" w:rsidRPr="00070056" w:rsidRDefault="00070056" w:rsidP="00070056">
      <w:pPr>
        <w:snapToGrid w:val="0"/>
        <w:spacing w:line="360" w:lineRule="auto"/>
        <w:ind w:left="420"/>
        <w:rPr>
          <w:bCs/>
          <w:color w:val="000000"/>
        </w:rPr>
      </w:pPr>
      <w:r w:rsidRPr="00070056">
        <w:rPr>
          <w:rFonts w:hint="eastAsia"/>
          <w:bCs/>
          <w:color w:val="000000"/>
        </w:rPr>
        <w:t>办公地址：上海市浦东新区东育路</w:t>
      </w:r>
      <w:r w:rsidRPr="00070056">
        <w:rPr>
          <w:rFonts w:hint="eastAsia"/>
          <w:bCs/>
          <w:color w:val="000000"/>
        </w:rPr>
        <w:t>588</w:t>
      </w:r>
      <w:r w:rsidRPr="00070056">
        <w:rPr>
          <w:rFonts w:hint="eastAsia"/>
          <w:bCs/>
          <w:color w:val="000000"/>
        </w:rPr>
        <w:t>号前滩中心</w:t>
      </w:r>
      <w:r w:rsidRPr="00070056">
        <w:rPr>
          <w:rFonts w:hint="eastAsia"/>
          <w:bCs/>
          <w:color w:val="000000"/>
        </w:rPr>
        <w:t>42</w:t>
      </w:r>
      <w:r w:rsidRPr="00070056">
        <w:rPr>
          <w:rFonts w:hint="eastAsia"/>
          <w:bCs/>
          <w:color w:val="000000"/>
        </w:rPr>
        <w:t>楼</w:t>
      </w:r>
    </w:p>
    <w:p w14:paraId="5C9D713C" w14:textId="77777777" w:rsidR="00070056" w:rsidRPr="00070056" w:rsidRDefault="00070056" w:rsidP="00070056">
      <w:pPr>
        <w:snapToGrid w:val="0"/>
        <w:spacing w:line="360" w:lineRule="auto"/>
        <w:ind w:left="420"/>
        <w:rPr>
          <w:bCs/>
          <w:color w:val="000000"/>
        </w:rPr>
      </w:pPr>
      <w:r w:rsidRPr="00070056">
        <w:rPr>
          <w:rFonts w:hint="eastAsia"/>
          <w:bCs/>
          <w:color w:val="000000"/>
        </w:rPr>
        <w:t>执行事务合伙人：李丹</w:t>
      </w:r>
    </w:p>
    <w:p w14:paraId="1F0DFCEA" w14:textId="77777777" w:rsidR="00070056" w:rsidRPr="00070056" w:rsidRDefault="00070056" w:rsidP="00070056">
      <w:pPr>
        <w:snapToGrid w:val="0"/>
        <w:spacing w:line="360" w:lineRule="auto"/>
        <w:ind w:left="420"/>
        <w:rPr>
          <w:bCs/>
          <w:color w:val="000000"/>
        </w:rPr>
      </w:pPr>
      <w:r w:rsidRPr="00070056">
        <w:rPr>
          <w:rFonts w:hint="eastAsia"/>
          <w:bCs/>
          <w:color w:val="000000"/>
        </w:rPr>
        <w:t>联系人：陈薇瑶</w:t>
      </w:r>
    </w:p>
    <w:p w14:paraId="76AC68FB" w14:textId="77777777" w:rsidR="00070056" w:rsidRPr="00070056" w:rsidRDefault="00070056" w:rsidP="00070056">
      <w:pPr>
        <w:snapToGrid w:val="0"/>
        <w:spacing w:line="360" w:lineRule="auto"/>
        <w:ind w:left="420"/>
        <w:rPr>
          <w:bCs/>
          <w:color w:val="000000"/>
        </w:rPr>
      </w:pPr>
      <w:r w:rsidRPr="00070056">
        <w:rPr>
          <w:rFonts w:hint="eastAsia"/>
          <w:bCs/>
          <w:color w:val="000000"/>
        </w:rPr>
        <w:t>联系电话：</w:t>
      </w:r>
      <w:r w:rsidRPr="00070056">
        <w:rPr>
          <w:rFonts w:hint="eastAsia"/>
          <w:bCs/>
          <w:color w:val="000000"/>
        </w:rPr>
        <w:t>021-23238888</w:t>
      </w:r>
    </w:p>
    <w:p w14:paraId="4F446C6E" w14:textId="77777777" w:rsidR="00070056" w:rsidRPr="00070056" w:rsidRDefault="00070056" w:rsidP="00070056">
      <w:pPr>
        <w:snapToGrid w:val="0"/>
        <w:spacing w:line="360" w:lineRule="auto"/>
        <w:ind w:left="420"/>
        <w:rPr>
          <w:bCs/>
          <w:color w:val="000000"/>
        </w:rPr>
      </w:pPr>
      <w:r w:rsidRPr="00070056">
        <w:rPr>
          <w:rFonts w:hint="eastAsia"/>
          <w:bCs/>
          <w:color w:val="000000"/>
        </w:rPr>
        <w:t>传真：</w:t>
      </w:r>
      <w:r w:rsidRPr="00070056">
        <w:rPr>
          <w:rFonts w:hint="eastAsia"/>
          <w:bCs/>
          <w:color w:val="000000"/>
        </w:rPr>
        <w:t>021-23238800</w:t>
      </w:r>
    </w:p>
    <w:p w14:paraId="4A776D68" w14:textId="48E6AAAA" w:rsidR="003042AE" w:rsidRPr="003042AE" w:rsidRDefault="00070056" w:rsidP="008B135D">
      <w:pPr>
        <w:snapToGrid w:val="0"/>
        <w:spacing w:line="360" w:lineRule="auto"/>
        <w:ind w:left="420"/>
        <w:rPr>
          <w:bCs/>
          <w:color w:val="000000"/>
        </w:rPr>
      </w:pPr>
      <w:r w:rsidRPr="00070056">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103303931"/>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5738A87C"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695050" w:rsidRPr="00695050">
        <w:rPr>
          <w:rFonts w:hAnsi="宋体"/>
          <w:szCs w:val="21"/>
        </w:rPr>
        <w:t>20</w:t>
      </w:r>
      <w:r w:rsidR="005A446E">
        <w:rPr>
          <w:rFonts w:hAnsi="宋体" w:hint="default"/>
          <w:szCs w:val="21"/>
        </w:rPr>
        <w:t>22</w:t>
      </w:r>
      <w:r w:rsidR="00695050" w:rsidRPr="00695050">
        <w:rPr>
          <w:rFonts w:hAnsi="宋体"/>
          <w:szCs w:val="21"/>
        </w:rPr>
        <w:t>年</w:t>
      </w:r>
      <w:r w:rsidR="005A446E">
        <w:rPr>
          <w:rFonts w:hAnsi="宋体" w:hint="default"/>
          <w:szCs w:val="21"/>
        </w:rPr>
        <w:t>8</w:t>
      </w:r>
      <w:r w:rsidR="00695050" w:rsidRPr="00695050">
        <w:rPr>
          <w:rFonts w:hAnsi="宋体"/>
          <w:szCs w:val="21"/>
        </w:rPr>
        <w:t>月</w:t>
      </w:r>
      <w:r w:rsidR="005A446E">
        <w:rPr>
          <w:rFonts w:hAnsi="宋体" w:hint="default"/>
          <w:szCs w:val="21"/>
        </w:rPr>
        <w:t>1</w:t>
      </w:r>
      <w:r w:rsidR="00695050" w:rsidRPr="00695050">
        <w:rPr>
          <w:rFonts w:hAnsi="宋体"/>
          <w:szCs w:val="21"/>
        </w:rPr>
        <w:t>日证监许可〔20</w:t>
      </w:r>
      <w:r w:rsidR="005A446E">
        <w:rPr>
          <w:rFonts w:hAnsi="宋体" w:hint="default"/>
          <w:szCs w:val="21"/>
        </w:rPr>
        <w:t>22</w:t>
      </w:r>
      <w:r w:rsidR="00695050" w:rsidRPr="00695050">
        <w:rPr>
          <w:rFonts w:hAnsi="宋体"/>
          <w:szCs w:val="21"/>
        </w:rPr>
        <w:t>〕</w:t>
      </w:r>
      <w:r w:rsidR="008B7851">
        <w:rPr>
          <w:rFonts w:hAnsi="宋体"/>
          <w:szCs w:val="21"/>
        </w:rPr>
        <w:t>1698</w:t>
      </w:r>
      <w:r w:rsidR="00695050" w:rsidRPr="00695050">
        <w:rPr>
          <w:rFonts w:hAnsi="宋体"/>
          <w:szCs w:val="21"/>
        </w:rPr>
        <w:t>号</w:t>
      </w:r>
      <w:r w:rsidRPr="00783CB5">
        <w:rPr>
          <w:rFonts w:ascii="Times New Roman" w:hAnsi="Times New Roman"/>
          <w:color w:val="000000"/>
        </w:rPr>
        <w:t>文注册募集。</w:t>
      </w:r>
    </w:p>
    <w:p w14:paraId="57D98047" w14:textId="71B8C3DA"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695050" w:rsidRPr="00695050">
        <w:rPr>
          <w:rFonts w:ascii="Times New Roman" w:hAnsi="Times New Roman"/>
          <w:color w:val="000000"/>
        </w:rPr>
        <w:t>、</w:t>
      </w:r>
      <w:r w:rsidR="00695050" w:rsidRPr="00695050">
        <w:rPr>
          <w:rFonts w:ascii="Times New Roman" w:hAnsi="Times New Roman"/>
          <w:color w:val="000000"/>
        </w:rPr>
        <w:t>QDII</w:t>
      </w:r>
      <w:r w:rsidR="00D3787F">
        <w:rPr>
          <w:rFonts w:ascii="Times New Roman" w:hAnsi="Times New Roman"/>
          <w:color w:val="000000"/>
        </w:rPr>
        <w:t>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1A970BEE" w:rsidR="003640F2" w:rsidRPr="00783CB5" w:rsidRDefault="00F66C6F">
      <w:pPr>
        <w:pStyle w:val="HD"/>
      </w:pPr>
      <w:r w:rsidRPr="00F66C6F">
        <w:rPr>
          <w:rFonts w:hint="eastAsia"/>
        </w:rPr>
        <w:t>符合法律法规规定的可投资于证券投资基金的个人投资者、机构投资者、合格境外投资者以及法律法规或中国证监会允许购买证券投资基金的其他投资人。</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42882268"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w:t>
      </w:r>
      <w:r w:rsidR="008D5EAF" w:rsidRPr="00EE02BC">
        <w:rPr>
          <w:rFonts w:ascii="Times New Roman" w:hAnsi="Times New Roman"/>
        </w:rPr>
        <w:t>最低募集份额总额、金额和</w:t>
      </w:r>
      <w:r w:rsidRPr="00783CB5">
        <w:rPr>
          <w:rFonts w:ascii="Times New Roman" w:hAnsi="Times New Roman"/>
        </w:rPr>
        <w:t>首次募集规模上限</w:t>
      </w:r>
    </w:p>
    <w:p w14:paraId="161B18AC" w14:textId="77777777" w:rsidR="008D5EAF" w:rsidRDefault="008D5EAF" w:rsidP="008D5EAF">
      <w:pPr>
        <w:pStyle w:val="af9"/>
        <w:snapToGrid w:val="0"/>
        <w:spacing w:line="360" w:lineRule="auto"/>
        <w:ind w:firstLineChars="200" w:firstLine="420"/>
        <w:rPr>
          <w:rFonts w:ascii="Times New Roman" w:hAnsi="Times New Roman" w:hint="default"/>
          <w:bCs/>
        </w:rPr>
      </w:pPr>
      <w:r w:rsidRPr="00EE02BC">
        <w:rPr>
          <w:rFonts w:ascii="Times New Roman" w:hAnsi="Times New Roman"/>
          <w:bCs/>
        </w:rPr>
        <w:t>本基金的最低募集份额总额为</w:t>
      </w:r>
      <w:r w:rsidRPr="00EE02BC">
        <w:rPr>
          <w:rFonts w:ascii="Times New Roman" w:hAnsi="Times New Roman"/>
          <w:bCs/>
        </w:rPr>
        <w:t>2</w:t>
      </w:r>
      <w:r w:rsidRPr="00EE02BC">
        <w:rPr>
          <w:rFonts w:ascii="Times New Roman" w:hAnsi="Times New Roman"/>
          <w:bCs/>
        </w:rPr>
        <w:t>亿份。本基金的最低募集金额为</w:t>
      </w:r>
      <w:r w:rsidRPr="00EE02BC">
        <w:rPr>
          <w:rFonts w:ascii="Times New Roman" w:hAnsi="Times New Roman"/>
          <w:bCs/>
        </w:rPr>
        <w:t>2</w:t>
      </w:r>
      <w:r w:rsidRPr="00EE02BC">
        <w:rPr>
          <w:rFonts w:ascii="Times New Roman" w:hAnsi="Times New Roman"/>
          <w:bCs/>
        </w:rPr>
        <w:t>亿元人民币。</w:t>
      </w:r>
    </w:p>
    <w:p w14:paraId="4219BBB6" w14:textId="11F56280"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w:t>
      </w:r>
      <w:r w:rsidR="00695050" w:rsidRPr="008524A9">
        <w:rPr>
          <w:rFonts w:ascii="Times New Roman" w:hAnsi="Times New Roman"/>
          <w:bCs/>
        </w:rPr>
        <w:t>根据中国证监会、外管局核准的境外投资额度</w:t>
      </w:r>
      <w:r w:rsidR="002A5AA1" w:rsidRPr="002A5AA1">
        <w:rPr>
          <w:rFonts w:ascii="Times New Roman" w:hAnsi="Times New Roman"/>
          <w:bCs/>
        </w:rPr>
        <w:t>（美元额度需折算为人民币）</w:t>
      </w:r>
      <w:r w:rsidR="00695050" w:rsidRPr="008524A9">
        <w:rPr>
          <w:rFonts w:ascii="Times New Roman" w:hAnsi="Times New Roman"/>
          <w:bCs/>
        </w:rPr>
        <w:t>或本基金的实际情况</w:t>
      </w:r>
      <w:r w:rsidRPr="003042AE">
        <w:rPr>
          <w:rFonts w:ascii="Times New Roman" w:hAnsi="Times New Roman"/>
        </w:rPr>
        <w:t>设置募集规模上限，具体募集上限及规模控制的方案详见基金份额发售公告或其他公告。若本基金设置募集规模上限，基金合同生效后不受此募集规模的限制</w:t>
      </w:r>
      <w:r w:rsidR="00695050" w:rsidRPr="008524A9">
        <w:rPr>
          <w:rFonts w:ascii="Times New Roman" w:hAnsi="Times New Roman"/>
          <w:bCs/>
        </w:rPr>
        <w:t>，但基金管理人有权根据基金的外汇额度或本基金的实际情况控制基金申购规模并暂停基金的申购</w:t>
      </w:r>
      <w:r w:rsidRPr="003042AE">
        <w:rPr>
          <w:rFonts w:ascii="Times New Roman" w:hAnsi="Times New Roman"/>
        </w:rPr>
        <w:t>。</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4F57F3FB" w:rsidR="003640F2" w:rsidRPr="00783CB5" w:rsidRDefault="00984F5E">
      <w:pPr>
        <w:pStyle w:val="HD"/>
      </w:pPr>
      <w:r w:rsidRPr="00984F5E">
        <w:rPr>
          <w:rFonts w:hint="eastAsia"/>
        </w:rPr>
        <w:t>基金管理人可选择网上现金认购</w:t>
      </w:r>
      <w:r w:rsidR="00695050">
        <w:rPr>
          <w:rFonts w:hint="eastAsia"/>
        </w:rPr>
        <w:t>和</w:t>
      </w:r>
      <w:r w:rsidRPr="00984F5E">
        <w:rPr>
          <w:rFonts w:hint="eastAsia"/>
        </w:rPr>
        <w:t>网下现金认购</w:t>
      </w:r>
      <w:r w:rsidR="00695050">
        <w:rPr>
          <w:rFonts w:hint="eastAsia"/>
        </w:rPr>
        <w:t>2</w:t>
      </w:r>
      <w:r w:rsidRPr="00984F5E">
        <w:rPr>
          <w:rFonts w:hint="eastAsia"/>
        </w:rPr>
        <w:t>种方式。具体开通方式详见基金份额发售公告或相关业务公告。</w:t>
      </w:r>
    </w:p>
    <w:p w14:paraId="2FCD352B" w14:textId="25E74608"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网上现金认购是指投资人通过基金管理人指定的发售代理机构用上海证券交易所网上系统以现金进行的认购；网下现金认购是指投资人通过基金管理人及其指定的发售代理机构以现金进行的认购。网上现金认购</w:t>
      </w:r>
      <w:r w:rsidR="00695050">
        <w:rPr>
          <w:rFonts w:hint="eastAsia"/>
        </w:rPr>
        <w:t>和</w:t>
      </w:r>
      <w:r w:rsidRPr="00783CB5">
        <w:rPr>
          <w:rFonts w:hint="eastAsia"/>
        </w:rPr>
        <w:t>网下现金认购的具体安排详见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55D9EE49" w14:textId="3476688A" w:rsidR="00F66C6F" w:rsidRPr="00783CB5" w:rsidRDefault="00F66C6F" w:rsidP="007F20AF">
      <w:pPr>
        <w:adjustRightInd w:val="0"/>
        <w:snapToGrid w:val="0"/>
        <w:spacing w:line="360" w:lineRule="auto"/>
        <w:ind w:firstLine="480"/>
        <w:rPr>
          <w:rFonts w:ascii="宋体" w:hAnsi="宋体"/>
          <w:bCs/>
          <w:szCs w:val="21"/>
        </w:rPr>
      </w:pPr>
      <w:r w:rsidRPr="0077203C">
        <w:rPr>
          <w:rFonts w:ascii="宋体" w:hAnsi="宋体" w:hint="eastAsia"/>
          <w:bCs/>
        </w:rPr>
        <w:t>基金管理人可以根据具体情况调整本基金的发售方式，</w:t>
      </w:r>
      <w:r w:rsidR="008D5EAF">
        <w:rPr>
          <w:rFonts w:ascii="宋体" w:hAnsi="宋体" w:hint="eastAsia"/>
          <w:bCs/>
        </w:rPr>
        <w:t>并在</w:t>
      </w:r>
      <w:r w:rsidRPr="0077203C">
        <w:rPr>
          <w:rFonts w:ascii="宋体" w:hAnsi="宋体" w:hint="eastAsia"/>
          <w:bCs/>
        </w:rPr>
        <w:t>基金份额发售公告</w:t>
      </w:r>
      <w:r w:rsidR="008D5EAF" w:rsidRPr="008D5EAF">
        <w:rPr>
          <w:rFonts w:ascii="宋体" w:hAnsi="宋体" w:hint="eastAsia"/>
          <w:bCs/>
        </w:rPr>
        <w:t>或相关</w:t>
      </w:r>
      <w:r w:rsidR="008D5EAF" w:rsidRPr="008D5EAF">
        <w:rPr>
          <w:rFonts w:ascii="宋体" w:hAnsi="宋体" w:hint="eastAsia"/>
          <w:bCs/>
        </w:rPr>
        <w:lastRenderedPageBreak/>
        <w:t>公告</w:t>
      </w:r>
      <w:r w:rsidRPr="0077203C">
        <w:rPr>
          <w:rFonts w:ascii="宋体" w:hAnsi="宋体" w:hint="eastAsia"/>
          <w:bCs/>
        </w:rPr>
        <w:t>中列明。</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投资人应当在基金管理人及其指定发售代理机构办理基金发售业务的营业场所或按基金管理人、发售代理机构提供的其他方式办理基金份额的认购。发售代理机构名单和联系方式见本基金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19DF6B90"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EA45D4">
        <w:rPr>
          <w:rFonts w:ascii="宋体" w:hAnsi="宋体" w:hint="eastAsia"/>
        </w:rPr>
        <w:t>发售</w:t>
      </w:r>
      <w:r w:rsidRPr="00783CB5">
        <w:rPr>
          <w:rFonts w:ascii="宋体" w:hAnsi="宋体" w:hint="eastAsia"/>
        </w:rPr>
        <w:t>面值和认购价格</w:t>
      </w:r>
    </w:p>
    <w:p w14:paraId="2EF46D7F" w14:textId="27A727CA" w:rsidR="007F20AF"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w:t>
      </w:r>
      <w:r w:rsidR="002B2468" w:rsidRPr="002B2468">
        <w:rPr>
          <w:rFonts w:ascii="Times New Roman" w:hAnsi="Times New Roman"/>
        </w:rPr>
        <w:t>以人民币计价发售，</w:t>
      </w:r>
      <w:r w:rsidRPr="00783CB5">
        <w:rPr>
          <w:rFonts w:ascii="Times New Roman" w:hAnsi="Times New Roman"/>
        </w:rPr>
        <w:t>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52AE388A" w14:textId="202DA873" w:rsidR="002B2468" w:rsidRPr="00783CB5" w:rsidRDefault="002B2468" w:rsidP="007F20AF">
      <w:pPr>
        <w:pStyle w:val="af9"/>
        <w:snapToGrid w:val="0"/>
        <w:spacing w:line="360" w:lineRule="auto"/>
        <w:ind w:firstLineChars="200" w:firstLine="420"/>
        <w:rPr>
          <w:rFonts w:ascii="Times New Roman" w:hAnsi="Times New Roman" w:hint="default"/>
        </w:rPr>
      </w:pPr>
      <w:r w:rsidRPr="002B2468">
        <w:rPr>
          <w:rFonts w:ascii="Times New Roman" w:hAnsi="Times New Roman"/>
        </w:rPr>
        <w:t>在不违反法律法规的情况下，基金管理人可以增加新的募集币种、调整现有募集币种设置、停止现有币种的募集等，调整前基金管理人将按规定公告，无需召开基金份额持有人大会。</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50D9E75B"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w:t>
      </w:r>
      <w:r w:rsidR="004E31A8" w:rsidRPr="00BB630E">
        <w:rPr>
          <w:rFonts w:ascii="宋体" w:hAnsi="宋体" w:hint="eastAsia"/>
          <w:szCs w:val="15"/>
        </w:rPr>
        <w:t>上海</w:t>
      </w:r>
      <w:r w:rsidRPr="00BB630E">
        <w:rPr>
          <w:rFonts w:ascii="宋体" w:hAnsi="宋体" w:hint="eastAsia"/>
          <w:szCs w:val="15"/>
        </w:rPr>
        <w:t>证券账户，</w:t>
      </w:r>
      <w:r w:rsidR="004E31A8" w:rsidRPr="00BB630E">
        <w:rPr>
          <w:rFonts w:ascii="宋体" w:hAnsi="宋体" w:hint="eastAsia"/>
          <w:szCs w:val="15"/>
        </w:rPr>
        <w:t>上海</w:t>
      </w:r>
      <w:r w:rsidRPr="00BB630E">
        <w:rPr>
          <w:rFonts w:ascii="宋体" w:hAnsi="宋体" w:hint="eastAsia"/>
          <w:szCs w:val="15"/>
        </w:rPr>
        <w:t>证券账户是指上海证券交易所A股账户或</w:t>
      </w:r>
      <w:r w:rsidR="0020302A" w:rsidRPr="0020302A">
        <w:rPr>
          <w:rFonts w:ascii="宋体" w:hAnsi="宋体" w:hint="eastAsia"/>
          <w:szCs w:val="15"/>
        </w:rPr>
        <w:t>上海证券交易所</w:t>
      </w:r>
      <w:r w:rsidRPr="00BB630E">
        <w:rPr>
          <w:rFonts w:ascii="宋体" w:hAnsi="宋体" w:hint="eastAsia"/>
          <w:szCs w:val="15"/>
        </w:rPr>
        <w:t>基金账户。</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0BBF917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w:t>
      </w:r>
      <w:r w:rsidR="0020302A" w:rsidRPr="0020302A">
        <w:rPr>
          <w:rFonts w:ascii="宋体" w:hAnsi="宋体" w:hint="eastAsia"/>
          <w:szCs w:val="15"/>
        </w:rPr>
        <w:t>上海证券交易所</w:t>
      </w:r>
      <w:r w:rsidRPr="00BB630E">
        <w:rPr>
          <w:rFonts w:ascii="宋体" w:hAnsi="宋体" w:hint="eastAsia"/>
          <w:szCs w:val="15"/>
        </w:rPr>
        <w:t>基金账户只能进行基金的现金认购和二级市场交易，如投资者需要参与基金的申购、赎回，则应开立上海证券交易所A股账户。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2FB177B0"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00D14A76">
        <w:rPr>
          <w:rFonts w:ascii="宋体" w:hAnsi="宋体"/>
          <w:szCs w:val="21"/>
        </w:rPr>
        <w:t>0</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33A483D9" w:rsidR="00204CEF" w:rsidRPr="00783CB5" w:rsidRDefault="00B145B9" w:rsidP="00D95733">
            <w:pPr>
              <w:autoSpaceDE w:val="0"/>
              <w:autoSpaceDN w:val="0"/>
              <w:adjustRightInd w:val="0"/>
              <w:snapToGrid w:val="0"/>
              <w:spacing w:line="360" w:lineRule="auto"/>
              <w:ind w:firstLine="420"/>
              <w:rPr>
                <w:rFonts w:ascii="宋体"/>
                <w:szCs w:val="21"/>
              </w:rPr>
            </w:pPr>
            <w:r>
              <w:rPr>
                <w:rFonts w:ascii="宋体" w:hAnsi="宋体" w:hint="eastAsia"/>
                <w:szCs w:val="21"/>
              </w:rPr>
              <w:lastRenderedPageBreak/>
              <w:t>认购</w:t>
            </w:r>
            <w:r w:rsidR="00204CEF" w:rsidRPr="00783CB5">
              <w:rPr>
                <w:rFonts w:ascii="宋体" w:hAnsi="宋体" w:hint="eastAsia"/>
                <w:szCs w:val="21"/>
              </w:rPr>
              <w:t>份额（</w:t>
            </w:r>
            <w:r w:rsidR="00D1463C" w:rsidRPr="00D1463C">
              <w:rPr>
                <w:rFonts w:ascii="宋体" w:hAnsi="宋体"/>
                <w:szCs w:val="21"/>
              </w:rPr>
              <w:t>S</w:t>
            </w:r>
            <w:r w:rsidR="00204CEF" w:rsidRPr="00783CB5">
              <w:rPr>
                <w:rFonts w:ascii="宋体" w:hAnsi="宋体" w:hint="eastAsia"/>
                <w:szCs w:val="21"/>
              </w:rPr>
              <w:t>）</w:t>
            </w:r>
          </w:p>
        </w:tc>
        <w:tc>
          <w:tcPr>
            <w:tcW w:w="3240"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4962FDC3" w:rsidR="00204CEF" w:rsidRPr="00783CB5" w:rsidRDefault="00D1463C" w:rsidP="00D95733">
            <w:pPr>
              <w:autoSpaceDE w:val="0"/>
              <w:autoSpaceDN w:val="0"/>
              <w:adjustRightInd w:val="0"/>
              <w:snapToGrid w:val="0"/>
              <w:spacing w:line="360" w:lineRule="auto"/>
              <w:ind w:firstLine="420"/>
              <w:rPr>
                <w:rFonts w:ascii="宋体"/>
                <w:szCs w:val="21"/>
              </w:rPr>
            </w:pPr>
            <w:r w:rsidRPr="00D1463C">
              <w:rPr>
                <w:rFonts w:ascii="宋体" w:hAnsi="宋体"/>
                <w:szCs w:val="21"/>
              </w:rPr>
              <w:t>S</w:t>
            </w:r>
            <w:r w:rsidR="00204CEF" w:rsidRPr="00783CB5">
              <w:rPr>
                <w:rFonts w:ascii="宋体" w:hAnsi="宋体" w:hint="eastAsia"/>
                <w:szCs w:val="21"/>
              </w:rPr>
              <w:t>＜</w:t>
            </w:r>
            <w:r w:rsidR="00204CEF">
              <w:rPr>
                <w:rFonts w:ascii="宋体" w:hAnsi="宋体"/>
                <w:szCs w:val="21"/>
              </w:rPr>
              <w:t>50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464966B1" w:rsidR="00204CEF" w:rsidRPr="00783CB5" w:rsidRDefault="00204CEF" w:rsidP="00D95733">
            <w:pPr>
              <w:autoSpaceDE w:val="0"/>
              <w:autoSpaceDN w:val="0"/>
              <w:adjustRightInd w:val="0"/>
              <w:snapToGrid w:val="0"/>
              <w:spacing w:line="360" w:lineRule="auto"/>
              <w:ind w:firstLine="420"/>
              <w:rPr>
                <w:rFonts w:ascii="宋体"/>
                <w:szCs w:val="21"/>
              </w:rPr>
            </w:pPr>
            <w:r>
              <w:rPr>
                <w:rFonts w:ascii="仿宋_GB2312" w:hAnsi="Calibri" w:hint="eastAsia"/>
                <w:szCs w:val="22"/>
              </w:rPr>
              <w:t>0.</w:t>
            </w:r>
            <w:r>
              <w:rPr>
                <w:rFonts w:ascii="仿宋_GB2312" w:hAnsi="Calibri"/>
                <w:szCs w:val="22"/>
              </w:rPr>
              <w:t>8</w:t>
            </w:r>
            <w:r w:rsidR="00F66C6F">
              <w:rPr>
                <w:rFonts w:ascii="仿宋_GB2312" w:hAnsi="Calibri"/>
                <w:szCs w:val="22"/>
              </w:rPr>
              <w:t>0</w:t>
            </w:r>
            <w:r w:rsidRPr="00783CB5">
              <w:rPr>
                <w:rFonts w:ascii="宋体" w:hAnsi="宋体"/>
                <w:szCs w:val="21"/>
              </w:rPr>
              <w:t>%</w:t>
            </w:r>
          </w:p>
        </w:tc>
      </w:tr>
      <w:tr w:rsidR="00204CEF"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75AE0B30" w:rsidR="00204CEF" w:rsidRPr="00783CB5" w:rsidRDefault="00204CEF" w:rsidP="00D95733">
            <w:pPr>
              <w:autoSpaceDE w:val="0"/>
              <w:autoSpaceDN w:val="0"/>
              <w:adjustRightInd w:val="0"/>
              <w:snapToGrid w:val="0"/>
              <w:spacing w:line="360" w:lineRule="auto"/>
              <w:ind w:firstLine="420"/>
              <w:rPr>
                <w:rFonts w:ascii="宋体"/>
                <w:szCs w:val="21"/>
              </w:rPr>
            </w:pPr>
            <w:r>
              <w:rPr>
                <w:rFonts w:ascii="宋体" w:hAnsi="宋体"/>
                <w:szCs w:val="21"/>
              </w:rPr>
              <w:t>50</w:t>
            </w:r>
            <w:r w:rsidRPr="00783CB5">
              <w:rPr>
                <w:rFonts w:ascii="宋体" w:hAnsi="宋体" w:hint="eastAsia"/>
                <w:szCs w:val="21"/>
              </w:rPr>
              <w:t>万≤</w:t>
            </w:r>
            <w:r w:rsidR="00D1463C" w:rsidRPr="00D1463C">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08F56048"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0.</w:t>
            </w:r>
            <w:r>
              <w:rPr>
                <w:rFonts w:ascii="仿宋_GB2312" w:hAnsi="Calibri"/>
                <w:szCs w:val="22"/>
              </w:rPr>
              <w:t>5</w:t>
            </w:r>
            <w:r w:rsidR="00F66C6F">
              <w:rPr>
                <w:rFonts w:ascii="仿宋_GB2312" w:hAnsi="Calibri"/>
                <w:szCs w:val="22"/>
              </w:rPr>
              <w:t>0</w:t>
            </w:r>
            <w:r w:rsidRPr="00783CB5">
              <w:rPr>
                <w:rFonts w:ascii="宋体" w:hAnsi="宋体"/>
                <w:szCs w:val="21"/>
              </w:rPr>
              <w:t>%</w:t>
            </w:r>
          </w:p>
        </w:tc>
      </w:tr>
      <w:tr w:rsidR="00204CEF"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30F0191D" w:rsidR="00204CEF" w:rsidRPr="00783CB5" w:rsidRDefault="00D1463C" w:rsidP="00D95733">
            <w:pPr>
              <w:autoSpaceDE w:val="0"/>
              <w:autoSpaceDN w:val="0"/>
              <w:adjustRightInd w:val="0"/>
              <w:snapToGrid w:val="0"/>
              <w:spacing w:line="360" w:lineRule="auto"/>
              <w:ind w:firstLine="420"/>
              <w:rPr>
                <w:rFonts w:ascii="宋体"/>
                <w:szCs w:val="21"/>
              </w:rPr>
            </w:pPr>
            <w:r w:rsidRPr="00D1463C">
              <w:rPr>
                <w:rFonts w:ascii="宋体" w:hAnsi="宋体"/>
                <w:szCs w:val="21"/>
              </w:rPr>
              <w:t>S</w:t>
            </w:r>
            <w:r w:rsidR="00204CEF" w:rsidRPr="00783CB5">
              <w:rPr>
                <w:rFonts w:ascii="宋体" w:hAnsi="宋体" w:hint="eastAsia"/>
                <w:szCs w:val="21"/>
              </w:rPr>
              <w:t>≥</w:t>
            </w:r>
            <w:r w:rsidR="00204CEF">
              <w:rPr>
                <w:rFonts w:ascii="宋体" w:hAnsi="宋体"/>
                <w:szCs w:val="21"/>
              </w:rPr>
              <w:t>1</w:t>
            </w:r>
            <w:r w:rsidR="00204CEF" w:rsidRPr="00783CB5">
              <w:rPr>
                <w:rFonts w:ascii="宋体" w:hAnsi="宋体"/>
                <w:szCs w:val="21"/>
              </w:rPr>
              <w:t>00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08B8E7E6"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sidRPr="00783CB5">
        <w:rPr>
          <w:rFonts w:ascii="宋体" w:hAnsi="宋体" w:hint="eastAsia"/>
          <w:szCs w:val="21"/>
        </w:rPr>
        <w:t>时可参照上述费率结构，按照不高于</w:t>
      </w:r>
      <w:r w:rsidRPr="0002706B">
        <w:rPr>
          <w:rFonts w:ascii="宋体" w:hAnsi="宋体"/>
          <w:szCs w:val="21"/>
        </w:rPr>
        <w:t>0.</w:t>
      </w:r>
      <w:r w:rsidR="00F66C6F">
        <w:rPr>
          <w:rFonts w:ascii="宋体" w:hAnsi="宋体"/>
          <w:szCs w:val="21"/>
        </w:rPr>
        <w:t>80</w:t>
      </w:r>
      <w:r w:rsidRPr="00783CB5">
        <w:rPr>
          <w:rFonts w:ascii="宋体" w:hAnsi="宋体"/>
          <w:szCs w:val="21"/>
        </w:rPr>
        <w:t>%</w:t>
      </w:r>
      <w:r w:rsidRPr="00783CB5">
        <w:rPr>
          <w:rFonts w:ascii="宋体" w:hAnsi="宋体" w:hint="eastAsia"/>
          <w:szCs w:val="21"/>
        </w:rPr>
        <w:t>的标准收取一定的佣金。</w:t>
      </w:r>
      <w:r w:rsidR="005646B7" w:rsidRPr="005646B7">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21FCEC7C"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6CF1EF69" w14:textId="0A6E8AC1" w:rsidR="00CF1414" w:rsidRDefault="00CF1414" w:rsidP="00D95733">
      <w:pPr>
        <w:autoSpaceDE w:val="0"/>
        <w:autoSpaceDN w:val="0"/>
        <w:adjustRightInd w:val="0"/>
        <w:snapToGrid w:val="0"/>
        <w:spacing w:line="360" w:lineRule="auto"/>
        <w:ind w:firstLineChars="200" w:firstLine="420"/>
        <w:rPr>
          <w:rFonts w:ascii="宋体" w:hAnsi="宋体"/>
          <w:szCs w:val="21"/>
        </w:rPr>
      </w:pPr>
      <w:r w:rsidRPr="00CF1414">
        <w:rPr>
          <w:rFonts w:ascii="宋体" w:hAnsi="宋体" w:hint="eastAsia"/>
          <w:szCs w:val="21"/>
        </w:rPr>
        <w:t>（若适用固定费用的，认购佣金=固定费用）</w:t>
      </w:r>
    </w:p>
    <w:p w14:paraId="26DD9F8C" w14:textId="6ED1428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2C8162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5FAC9B49"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例：某投资人通过网上现金认购1,000份本基金，假设发售代理机构确认的佣金比率为0.80%，则需准备的资金金额计算如下：</w:t>
      </w:r>
    </w:p>
    <w:p w14:paraId="7BCE1F6D"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认购佣金＝1.00×1,000×0.80%＝8元</w:t>
      </w:r>
    </w:p>
    <w:p w14:paraId="2D98859F"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认购金额＝1.00×1,000×(1+0.80%)＝1,008元</w:t>
      </w:r>
    </w:p>
    <w:p w14:paraId="4F4AE354"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即投资人需准备1,008元资金，方可认购到1,000份本基金基金份额。</w:t>
      </w:r>
    </w:p>
    <w:p w14:paraId="04698E46" w14:textId="742B2AA8" w:rsidR="00D95733" w:rsidRPr="00D95733" w:rsidRDefault="00F66C6F" w:rsidP="00D95733">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3、认购限额：网上现金认购以基金份额申请。单一账户每笔认购份额需为1,000份或其整数倍，最高不得超过99,999,000份，并须遵循销售机构的相关规定。投资人应以上海证券账户认购，可以多次认购，累计认购份额不设上限，但法律法规或监管要求另有规定的除外。</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37F5F52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将实际到位的认购资金划往其预先开设的基金募集专户。</w:t>
      </w:r>
    </w:p>
    <w:p w14:paraId="037B14FE" w14:textId="4DEFCA74"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w:t>
      </w:r>
      <w:r w:rsidR="006832D8">
        <w:rPr>
          <w:rFonts w:ascii="宋体" w:hAnsi="宋体" w:hint="eastAsia"/>
          <w:szCs w:val="21"/>
        </w:rPr>
        <w:t>基金合同生效</w:t>
      </w:r>
      <w:r w:rsidRPr="00783CB5">
        <w:rPr>
          <w:rFonts w:ascii="宋体" w:hAnsi="宋体" w:hint="eastAsia"/>
          <w:szCs w:val="21"/>
        </w:rPr>
        <w:t>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lastRenderedPageBreak/>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61D503A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689CDA21" w14:textId="5958F9F5" w:rsidR="00CF1414" w:rsidRDefault="00CF1414"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（若适用固定费用的，认购金额＝认购价格×认购份额</w:t>
      </w:r>
      <w:r w:rsidRPr="0000499A">
        <w:rPr>
          <w:rFonts w:hAnsi="宋体" w:hint="eastAsia"/>
          <w:szCs w:val="15"/>
        </w:rPr>
        <w:t>+</w:t>
      </w:r>
      <w:r w:rsidRPr="0000499A">
        <w:rPr>
          <w:rFonts w:hAnsi="宋体" w:hint="eastAsia"/>
          <w:szCs w:val="15"/>
        </w:rPr>
        <w:t>固定费用）</w:t>
      </w:r>
    </w:p>
    <w:p w14:paraId="084F71B0" w14:textId="4DCDBB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认购费用＝认购价格×认购份额×认购费率</w:t>
      </w:r>
    </w:p>
    <w:p w14:paraId="6AC91ED6" w14:textId="457A04F2" w:rsidR="0000499A" w:rsidRPr="0000499A" w:rsidRDefault="00CF1414" w:rsidP="0000499A">
      <w:pPr>
        <w:autoSpaceDE w:val="0"/>
        <w:autoSpaceDN w:val="0"/>
        <w:adjustRightInd w:val="0"/>
        <w:snapToGrid w:val="0"/>
        <w:spacing w:line="360" w:lineRule="auto"/>
        <w:ind w:firstLineChars="200" w:firstLine="420"/>
        <w:rPr>
          <w:rFonts w:hAnsi="宋体"/>
          <w:szCs w:val="15"/>
        </w:rPr>
      </w:pPr>
      <w:r w:rsidRPr="00CF1414">
        <w:rPr>
          <w:rFonts w:hAnsi="宋体" w:hint="eastAsia"/>
          <w:szCs w:val="15"/>
        </w:rPr>
        <w:t>（若适用固定费用的，认购费用</w:t>
      </w:r>
      <w:r w:rsidRPr="00CF1414">
        <w:rPr>
          <w:rFonts w:hAnsi="宋体" w:hint="eastAsia"/>
          <w:szCs w:val="15"/>
        </w:rPr>
        <w:t>=</w:t>
      </w:r>
      <w:r w:rsidRPr="00CF1414">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5337E27B"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w:t>
      </w:r>
      <w:r w:rsidR="00CC7779" w:rsidRPr="00CC7779">
        <w:rPr>
          <w:rFonts w:hAnsi="宋体" w:hint="eastAsia"/>
          <w:szCs w:val="15"/>
        </w:rPr>
        <w:t>通过基金管理人进行</w:t>
      </w:r>
      <w:r w:rsidRPr="0000499A">
        <w:rPr>
          <w:rFonts w:hAnsi="宋体" w:hint="eastAsia"/>
          <w:szCs w:val="15"/>
        </w:rPr>
        <w:t>网下现金认购款项在基金募集期间产生的利息</w:t>
      </w:r>
      <w:r w:rsidR="00CC7779">
        <w:rPr>
          <w:rFonts w:hAnsi="宋体" w:hint="eastAsia"/>
          <w:szCs w:val="15"/>
        </w:rPr>
        <w:t>，</w:t>
      </w:r>
      <w:r w:rsidRPr="0000499A">
        <w:rPr>
          <w:rFonts w:hAnsi="宋体" w:hint="eastAsia"/>
          <w:szCs w:val="15"/>
        </w:rPr>
        <w:t>将折算为基金份额归基金份额持有人所有</w:t>
      </w:r>
      <w:r w:rsidR="00CC7779">
        <w:rPr>
          <w:rFonts w:hAnsi="宋体" w:hint="eastAsia"/>
          <w:szCs w:val="15"/>
        </w:rPr>
        <w:t>，</w:t>
      </w:r>
      <w:r w:rsidR="00CC7779" w:rsidRPr="00CC7779">
        <w:rPr>
          <w:rFonts w:hAnsi="宋体" w:hint="eastAsia"/>
          <w:szCs w:val="15"/>
        </w:rPr>
        <w:t>认购款项利息</w:t>
      </w:r>
      <w:r w:rsidR="00CC7779">
        <w:rPr>
          <w:rFonts w:hAnsi="宋体" w:hint="eastAsia"/>
          <w:szCs w:val="15"/>
        </w:rPr>
        <w:t>的</w:t>
      </w:r>
      <w:r w:rsidR="00CC7779" w:rsidRPr="00CC7779">
        <w:rPr>
          <w:rFonts w:hAnsi="宋体" w:hint="eastAsia"/>
          <w:szCs w:val="15"/>
        </w:rPr>
        <w:t>数额以基金管理人的记录为准</w:t>
      </w:r>
      <w:r w:rsidRPr="0000499A">
        <w:rPr>
          <w:rFonts w:hAnsi="宋体" w:hint="eastAsia"/>
          <w:szCs w:val="15"/>
        </w:rPr>
        <w:t>。</w:t>
      </w:r>
    </w:p>
    <w:p w14:paraId="68944880" w14:textId="24B7B534"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例：某投资人到</w:t>
      </w:r>
      <w:r w:rsidR="0062799A">
        <w:rPr>
          <w:rFonts w:hAnsi="宋体" w:hint="eastAsia"/>
          <w:szCs w:val="15"/>
        </w:rPr>
        <w:t>基金管理人</w:t>
      </w:r>
      <w:r w:rsidRPr="00F66C6F">
        <w:rPr>
          <w:rFonts w:hAnsi="宋体" w:hint="eastAsia"/>
          <w:szCs w:val="15"/>
        </w:rPr>
        <w:t>直销网点认购</w:t>
      </w:r>
      <w:r w:rsidRPr="00F66C6F">
        <w:rPr>
          <w:rFonts w:hAnsi="宋体" w:hint="eastAsia"/>
          <w:szCs w:val="15"/>
        </w:rPr>
        <w:t>100,000</w:t>
      </w:r>
      <w:r w:rsidRPr="00F66C6F">
        <w:rPr>
          <w:rFonts w:hAnsi="宋体" w:hint="eastAsia"/>
          <w:szCs w:val="15"/>
        </w:rPr>
        <w:t>份基金份额，假定认购金额产生的利息为</w:t>
      </w:r>
      <w:r w:rsidRPr="00F66C6F">
        <w:rPr>
          <w:rFonts w:hAnsi="宋体" w:hint="eastAsia"/>
          <w:szCs w:val="15"/>
        </w:rPr>
        <w:t xml:space="preserve">10 </w:t>
      </w:r>
      <w:r w:rsidRPr="00F66C6F">
        <w:rPr>
          <w:rFonts w:hAnsi="宋体" w:hint="eastAsia"/>
          <w:szCs w:val="15"/>
        </w:rPr>
        <w:t>元，则需准备的资金金额计算如下：</w:t>
      </w:r>
    </w:p>
    <w:p w14:paraId="1BAE4C71"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认购费用＝</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0.80%</w:t>
      </w:r>
      <w:r w:rsidRPr="00F66C6F">
        <w:rPr>
          <w:rFonts w:hAnsi="宋体" w:hint="eastAsia"/>
          <w:szCs w:val="15"/>
        </w:rPr>
        <w:t>＝</w:t>
      </w:r>
      <w:r w:rsidRPr="00F66C6F">
        <w:rPr>
          <w:rFonts w:hAnsi="宋体" w:hint="eastAsia"/>
          <w:szCs w:val="15"/>
        </w:rPr>
        <w:t>800</w:t>
      </w:r>
      <w:r w:rsidRPr="00F66C6F">
        <w:rPr>
          <w:rFonts w:hAnsi="宋体" w:hint="eastAsia"/>
          <w:szCs w:val="15"/>
        </w:rPr>
        <w:t>元</w:t>
      </w:r>
    </w:p>
    <w:p w14:paraId="08B73AC9"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认购金额＝</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(1+0.80%)</w:t>
      </w:r>
      <w:r w:rsidRPr="00F66C6F">
        <w:rPr>
          <w:rFonts w:hAnsi="宋体" w:hint="eastAsia"/>
          <w:szCs w:val="15"/>
        </w:rPr>
        <w:t>＝</w:t>
      </w:r>
      <w:r w:rsidRPr="00F66C6F">
        <w:rPr>
          <w:rFonts w:hAnsi="宋体" w:hint="eastAsia"/>
          <w:szCs w:val="15"/>
        </w:rPr>
        <w:t>100,800</w:t>
      </w:r>
      <w:r w:rsidRPr="00F66C6F">
        <w:rPr>
          <w:rFonts w:hAnsi="宋体" w:hint="eastAsia"/>
          <w:szCs w:val="15"/>
        </w:rPr>
        <w:t>元</w:t>
      </w:r>
    </w:p>
    <w:p w14:paraId="7856D92E"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净认购份额</w:t>
      </w:r>
      <w:r w:rsidRPr="00F66C6F">
        <w:rPr>
          <w:rFonts w:hAnsi="宋体" w:hint="eastAsia"/>
          <w:szCs w:val="15"/>
        </w:rPr>
        <w:t>=100,000+10/1.00=100,010</w:t>
      </w:r>
      <w:r w:rsidRPr="00F66C6F">
        <w:rPr>
          <w:rFonts w:hAnsi="宋体" w:hint="eastAsia"/>
          <w:szCs w:val="15"/>
        </w:rPr>
        <w:t>份</w:t>
      </w:r>
    </w:p>
    <w:p w14:paraId="36D6A156" w14:textId="2BB950B1"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即投资人若通过基金管理人</w:t>
      </w:r>
      <w:r w:rsidR="0062799A" w:rsidRPr="0062799A">
        <w:rPr>
          <w:rFonts w:hAnsi="宋体" w:hint="eastAsia"/>
          <w:szCs w:val="15"/>
        </w:rPr>
        <w:t>直销网点</w:t>
      </w:r>
      <w:r w:rsidRPr="00F66C6F">
        <w:rPr>
          <w:rFonts w:hAnsi="宋体" w:hint="eastAsia"/>
          <w:szCs w:val="15"/>
        </w:rPr>
        <w:t>认购本基金</w:t>
      </w:r>
      <w:r w:rsidRPr="00F66C6F">
        <w:rPr>
          <w:rFonts w:hAnsi="宋体" w:hint="eastAsia"/>
          <w:szCs w:val="15"/>
        </w:rPr>
        <w:t>100,000</w:t>
      </w:r>
      <w:r w:rsidRPr="00F66C6F">
        <w:rPr>
          <w:rFonts w:hAnsi="宋体" w:hint="eastAsia"/>
          <w:szCs w:val="15"/>
        </w:rPr>
        <w:t>份，需准备</w:t>
      </w:r>
      <w:r w:rsidRPr="00F66C6F">
        <w:rPr>
          <w:rFonts w:hAnsi="宋体" w:hint="eastAsia"/>
          <w:szCs w:val="15"/>
        </w:rPr>
        <w:t>100,800</w:t>
      </w:r>
      <w:r w:rsidRPr="00F66C6F">
        <w:rPr>
          <w:rFonts w:hAnsi="宋体" w:hint="eastAsia"/>
          <w:szCs w:val="15"/>
        </w:rPr>
        <w:t>元资金，假定该笔认购金额产生利息</w:t>
      </w:r>
      <w:r w:rsidRPr="00F66C6F">
        <w:rPr>
          <w:rFonts w:hAnsi="宋体" w:hint="eastAsia"/>
          <w:szCs w:val="15"/>
        </w:rPr>
        <w:t>10</w:t>
      </w:r>
      <w:r w:rsidRPr="00F66C6F">
        <w:rPr>
          <w:rFonts w:hAnsi="宋体" w:hint="eastAsia"/>
          <w:szCs w:val="15"/>
        </w:rPr>
        <w:t>元，则投资人可得到</w:t>
      </w:r>
      <w:r w:rsidRPr="00F66C6F">
        <w:rPr>
          <w:rFonts w:hAnsi="宋体" w:hint="eastAsia"/>
          <w:szCs w:val="15"/>
        </w:rPr>
        <w:t>100,010</w:t>
      </w:r>
      <w:r w:rsidRPr="00F66C6F">
        <w:rPr>
          <w:rFonts w:hAnsi="宋体" w:hint="eastAsia"/>
          <w:szCs w:val="15"/>
        </w:rPr>
        <w:t>份本基金基金份额。</w:t>
      </w:r>
    </w:p>
    <w:p w14:paraId="62F8422C"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3</w:t>
      </w:r>
      <w:r w:rsidRPr="00F66C6F">
        <w:rPr>
          <w:rFonts w:hAnsi="宋体" w:hint="eastAsia"/>
          <w:szCs w:val="15"/>
        </w:rPr>
        <w:t>、通过发售代理机构进行网下现金认购的认购金额的计算：同通过发售代理机构进行网上现金认购的认购金额的计算。</w:t>
      </w:r>
    </w:p>
    <w:p w14:paraId="770FC4EA" w14:textId="39B60D8F" w:rsidR="007F20AF" w:rsidRPr="00783CB5" w:rsidRDefault="00F66C6F" w:rsidP="007F20A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4</w:t>
      </w:r>
      <w:r w:rsidRPr="00F66C6F">
        <w:rPr>
          <w:rFonts w:hAnsi="宋体" w:hint="eastAsia"/>
          <w:szCs w:val="15"/>
        </w:rPr>
        <w:t>、认购限额：网下现金认购以基金份额申请。投资人通过发售代理机构办理网下现金认购，每笔认购份额须为</w:t>
      </w:r>
      <w:r w:rsidRPr="00F66C6F">
        <w:rPr>
          <w:rFonts w:hAnsi="宋体" w:hint="eastAsia"/>
          <w:szCs w:val="15"/>
        </w:rPr>
        <w:t>1000</w:t>
      </w:r>
      <w:r w:rsidRPr="00F66C6F">
        <w:rPr>
          <w:rFonts w:hAnsi="宋体" w:hint="eastAsia"/>
          <w:szCs w:val="15"/>
        </w:rPr>
        <w:t>份或其整数倍。投资人通过基金管理人办理网下现金认购的，每笔认购份额须在</w:t>
      </w:r>
      <w:r w:rsidRPr="00F66C6F">
        <w:rPr>
          <w:rFonts w:hAnsi="宋体" w:hint="eastAsia"/>
          <w:szCs w:val="15"/>
        </w:rPr>
        <w:t>10</w:t>
      </w:r>
      <w:r w:rsidRPr="00F66C6F">
        <w:rPr>
          <w:rFonts w:hAnsi="宋体" w:hint="eastAsia"/>
          <w:szCs w:val="15"/>
        </w:rPr>
        <w:t>万份以上</w:t>
      </w:r>
      <w:r w:rsidRPr="00F66C6F">
        <w:rPr>
          <w:rFonts w:hAnsi="宋体" w:hint="eastAsia"/>
          <w:szCs w:val="15"/>
        </w:rPr>
        <w:t>(</w:t>
      </w:r>
      <w:r w:rsidRPr="00F66C6F">
        <w:rPr>
          <w:rFonts w:hAnsi="宋体" w:hint="eastAsia"/>
          <w:szCs w:val="15"/>
        </w:rPr>
        <w:t>含</w:t>
      </w:r>
      <w:r w:rsidRPr="00F66C6F">
        <w:rPr>
          <w:rFonts w:hAnsi="宋体" w:hint="eastAsia"/>
          <w:szCs w:val="15"/>
        </w:rPr>
        <w:t>10</w:t>
      </w:r>
      <w:r w:rsidRPr="00F66C6F">
        <w:rPr>
          <w:rFonts w:hAnsi="宋体" w:hint="eastAsia"/>
          <w:szCs w:val="15"/>
        </w:rPr>
        <w:t>万份</w:t>
      </w:r>
      <w:r w:rsidRPr="00F66C6F">
        <w:rPr>
          <w:rFonts w:hAnsi="宋体" w:hint="eastAsia"/>
          <w:szCs w:val="15"/>
        </w:rPr>
        <w:t>)</w:t>
      </w:r>
      <w:r w:rsidRPr="00F66C6F">
        <w:rPr>
          <w:rFonts w:hAnsi="宋体" w:hint="eastAsia"/>
          <w:szCs w:val="15"/>
        </w:rPr>
        <w:t>。投资人可以多次认购，累计认购份额不设上限，但法律法规或监管要求另有规定的除外。</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6CCC0D42" w14:textId="635880CB" w:rsidR="007F20AF" w:rsidRPr="00783CB5" w:rsidRDefault="007F20AF" w:rsidP="005646B7">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、清算交收：通过基金管理人提交的网下现金认购申请，由基金管理人进行有效认购款项的清算交收。通过发售代理机构提交的网下现金认购申请，</w:t>
      </w:r>
      <w:r w:rsidR="005646B7" w:rsidRPr="005646B7">
        <w:rPr>
          <w:rFonts w:hAnsi="宋体" w:hint="eastAsia"/>
          <w:szCs w:val="15"/>
        </w:rPr>
        <w:t>由登记机构进行有效认购款项的清算交收</w:t>
      </w:r>
      <w:r w:rsidRPr="00783CB5">
        <w:rPr>
          <w:rFonts w:hAnsi="宋体" w:hint="eastAsia"/>
          <w:szCs w:val="15"/>
        </w:rPr>
        <w:t>。</w:t>
      </w:r>
    </w:p>
    <w:p w14:paraId="6B257D68" w14:textId="5778150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w:t>
      </w:r>
      <w:r w:rsidR="004E0788">
        <w:rPr>
          <w:rFonts w:hAnsi="宋体" w:hint="eastAsia"/>
          <w:szCs w:val="15"/>
        </w:rPr>
        <w:t>基金合同生效</w:t>
      </w:r>
      <w:r w:rsidRPr="00783CB5">
        <w:rPr>
          <w:rFonts w:hAnsi="宋体" w:hint="eastAsia"/>
          <w:szCs w:val="15"/>
        </w:rPr>
        <w:t>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709FDF38" w14:textId="30CCA68E" w:rsidR="007F20AF" w:rsidRPr="00783CB5" w:rsidRDefault="007F20AF" w:rsidP="002B2468">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lastRenderedPageBreak/>
        <w:t>十一、募集期间的资金</w:t>
      </w:r>
      <w:r w:rsidR="00F66C6F">
        <w:rPr>
          <w:rFonts w:hint="eastAsia"/>
          <w:bCs/>
          <w:color w:val="000000"/>
          <w:kern w:val="0"/>
        </w:rPr>
        <w:t>与费用</w:t>
      </w:r>
    </w:p>
    <w:p w14:paraId="5127498F" w14:textId="361E66FF" w:rsidR="00435D71" w:rsidRPr="0091758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结算机构清算交收后至划入基金托管专户前产生的利息，计入基金财产，不折算为投资人基金份额。</w:t>
      </w:r>
      <w:r w:rsidR="00D2322A" w:rsidRPr="00D2322A">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103303932"/>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476218D2"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195EF9B9"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495047BB"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2、在基金募集期限届满后30日内返还投资人已缴纳的款项，并加计银行同期活期存款利息。登记机构及发售代理机构将协助基金管理人完成相关资金的退还工作。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271974DC" w14:textId="3CFDB0F3" w:rsidR="00996E82" w:rsidRPr="00996E82" w:rsidRDefault="00151285" w:rsidP="00996E82">
      <w:pPr>
        <w:snapToGrid w:val="0"/>
        <w:spacing w:line="360" w:lineRule="auto"/>
        <w:ind w:firstLineChars="200" w:firstLine="420"/>
        <w:rPr>
          <w:rFonts w:ascii="宋体" w:hAnsi="宋体"/>
          <w:bCs/>
          <w:szCs w:val="21"/>
        </w:rPr>
      </w:pPr>
      <w:r w:rsidRPr="00151285">
        <w:rPr>
          <w:rFonts w:ascii="宋体" w:hAnsi="宋体" w:hint="eastAsia"/>
          <w:bCs/>
          <w:szCs w:val="21"/>
        </w:rPr>
        <w:t>《基金合同》生效后，连续20个工作日出现基金份额持有人数量不满200人或者基金资产净值低于5000万元情形的，基金管理人应当在定期报告中予以披露。《基金合同》生效之日起2年内，连续50个工作日出现基金份额持有人数量不满200人或者基金资产净值低于5000万元情形的，基金合同应当终止，无需召开基金份额持有人大会。如本基金在《基金合同》生效2年后继续存续的，连续30个工作日出现基金份额持有人数量不满200人或者基金资产净值低于1亿元情形的，基金合同应当终止，无需召开基金份额持有人大会。</w:t>
      </w:r>
    </w:p>
    <w:p w14:paraId="346492F5" w14:textId="4B9E2404" w:rsidR="007F20AF" w:rsidRPr="00783CB5" w:rsidRDefault="00996E82" w:rsidP="007F20AF">
      <w:pPr>
        <w:snapToGrid w:val="0"/>
        <w:spacing w:line="360" w:lineRule="auto"/>
        <w:ind w:firstLineChars="200" w:firstLine="420"/>
        <w:rPr>
          <w:color w:val="000000"/>
        </w:rPr>
      </w:pPr>
      <w:r w:rsidRPr="00996E82">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103303933"/>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103303934"/>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590298AD"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基金合同生效后，具备下列条件的，基金管理人可依据《上海证券交易所证券投资基金上市规则》，向上海证券交易所申请基金份额上市：</w:t>
      </w:r>
    </w:p>
    <w:p w14:paraId="53A81AEF" w14:textId="4CE5A720" w:rsidR="006216F5" w:rsidRPr="006216F5" w:rsidRDefault="006216F5" w:rsidP="006216F5">
      <w:pPr>
        <w:snapToGrid w:val="0"/>
        <w:spacing w:line="360" w:lineRule="auto"/>
        <w:ind w:firstLineChars="200" w:firstLine="420"/>
        <w:jc w:val="left"/>
        <w:rPr>
          <w:szCs w:val="21"/>
        </w:rPr>
      </w:pPr>
      <w:r w:rsidRPr="006216F5">
        <w:rPr>
          <w:rFonts w:hint="eastAsia"/>
          <w:szCs w:val="21"/>
        </w:rPr>
        <w:t>1</w:t>
      </w:r>
      <w:r w:rsidRPr="006216F5">
        <w:rPr>
          <w:rFonts w:hint="eastAsia"/>
          <w:szCs w:val="21"/>
        </w:rPr>
        <w:t>、</w:t>
      </w:r>
      <w:r w:rsidR="00924FDC">
        <w:rPr>
          <w:rFonts w:hint="eastAsia"/>
          <w:szCs w:val="21"/>
        </w:rPr>
        <w:t>基金</w:t>
      </w:r>
      <w:r w:rsidRPr="006216F5">
        <w:rPr>
          <w:rFonts w:hint="eastAsia"/>
          <w:szCs w:val="21"/>
        </w:rPr>
        <w:t>场内资产净值不低于</w:t>
      </w:r>
      <w:r w:rsidRPr="006216F5">
        <w:rPr>
          <w:rFonts w:hint="eastAsia"/>
          <w:szCs w:val="21"/>
        </w:rPr>
        <w:t>2</w:t>
      </w:r>
      <w:r w:rsidRPr="006216F5">
        <w:rPr>
          <w:rFonts w:hint="eastAsia"/>
          <w:szCs w:val="21"/>
        </w:rPr>
        <w:t>亿元；</w:t>
      </w:r>
    </w:p>
    <w:p w14:paraId="731E26DA"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2</w:t>
      </w:r>
      <w:r w:rsidRPr="006216F5">
        <w:rPr>
          <w:rFonts w:hint="eastAsia"/>
          <w:szCs w:val="21"/>
        </w:rPr>
        <w:t>、基金场内份额持有人不少于</w:t>
      </w:r>
      <w:r w:rsidRPr="006216F5">
        <w:rPr>
          <w:rFonts w:hint="eastAsia"/>
          <w:szCs w:val="21"/>
        </w:rPr>
        <w:t>1000</w:t>
      </w:r>
      <w:r w:rsidRPr="006216F5">
        <w:rPr>
          <w:rFonts w:hint="eastAsia"/>
          <w:szCs w:val="21"/>
        </w:rPr>
        <w:t>人；</w:t>
      </w:r>
    </w:p>
    <w:p w14:paraId="0C804F6B" w14:textId="66C565D7" w:rsidR="00373CD0" w:rsidRPr="00373CD0" w:rsidRDefault="006216F5" w:rsidP="006216F5">
      <w:pPr>
        <w:snapToGrid w:val="0"/>
        <w:spacing w:line="360" w:lineRule="auto"/>
        <w:ind w:firstLineChars="200" w:firstLine="420"/>
        <w:jc w:val="left"/>
        <w:rPr>
          <w:szCs w:val="21"/>
        </w:rPr>
      </w:pPr>
      <w:r w:rsidRPr="006216F5">
        <w:rPr>
          <w:rFonts w:hint="eastAsia"/>
          <w:szCs w:val="21"/>
        </w:rPr>
        <w:t>3</w:t>
      </w:r>
      <w:r w:rsidRPr="006216F5">
        <w:rPr>
          <w:rFonts w:hint="eastAsia"/>
          <w:szCs w:val="21"/>
        </w:rPr>
        <w:t>、符合上海证券交易所规定的其他条件。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72FE68C8" w:rsidR="00373CD0" w:rsidRPr="00373CD0" w:rsidRDefault="00373CD0" w:rsidP="00373CD0">
      <w:pPr>
        <w:snapToGrid w:val="0"/>
        <w:spacing w:line="360" w:lineRule="auto"/>
        <w:ind w:firstLineChars="200" w:firstLine="420"/>
        <w:jc w:val="left"/>
        <w:rPr>
          <w:szCs w:val="21"/>
        </w:rPr>
      </w:pPr>
      <w:r w:rsidRPr="00373CD0">
        <w:rPr>
          <w:rFonts w:hint="eastAsia"/>
          <w:szCs w:val="21"/>
        </w:rPr>
        <w:t>本基金基金份额在上海证券交易所的上市交易需遵照《上海证券交易所交易规则》、《上海证券交易所证券投资基金上市规则》、《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w:t>
      </w:r>
      <w:r w:rsidR="00924FDC">
        <w:rPr>
          <w:szCs w:val="21"/>
        </w:rPr>
        <w:t>及其他</w:t>
      </w:r>
      <w:r w:rsidRPr="00373CD0">
        <w:rPr>
          <w:rFonts w:hint="eastAsia"/>
          <w:szCs w:val="21"/>
        </w:rPr>
        <w:t>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07A2FD69" w:rsidR="00435D71" w:rsidRPr="00435D71" w:rsidRDefault="00373CD0" w:rsidP="00435D71">
      <w:pPr>
        <w:snapToGrid w:val="0"/>
        <w:spacing w:line="360" w:lineRule="auto"/>
        <w:ind w:firstLineChars="200" w:firstLine="420"/>
        <w:jc w:val="left"/>
        <w:rPr>
          <w:szCs w:val="21"/>
        </w:rPr>
      </w:pPr>
      <w:r w:rsidRPr="00373CD0">
        <w:rPr>
          <w:rFonts w:hint="eastAsia"/>
          <w:szCs w:val="21"/>
        </w:rPr>
        <w:lastRenderedPageBreak/>
        <w:t>基金管理人在每一交易日开市前公告当日的申购赎回清单，基金管理人或基金管理人委托的其他机构</w:t>
      </w:r>
      <w:r w:rsidR="00917581" w:rsidRPr="00F64CDE">
        <w:rPr>
          <w:rFonts w:hint="eastAsia"/>
          <w:szCs w:val="21"/>
        </w:rPr>
        <w:t>可以</w:t>
      </w:r>
      <w:r w:rsidRPr="00373CD0">
        <w:rPr>
          <w:rFonts w:hint="eastAsia"/>
          <w:szCs w:val="21"/>
        </w:rPr>
        <w:t>在相关证券交易所开市后根据申购赎回清单</w:t>
      </w:r>
      <w:r w:rsidR="002B2468" w:rsidRPr="002B2468">
        <w:rPr>
          <w:rFonts w:hint="eastAsia"/>
          <w:szCs w:val="21"/>
        </w:rPr>
        <w:t>、汇率数据</w:t>
      </w:r>
      <w:r w:rsidRPr="00373CD0">
        <w:rPr>
          <w:rFonts w:hint="eastAsia"/>
          <w:szCs w:val="21"/>
        </w:rPr>
        <w:t>和组合证券内各只证券的实时成交数据，计算基金份额参考净值（</w:t>
      </w:r>
      <w:r w:rsidRPr="00373CD0">
        <w:rPr>
          <w:rFonts w:hint="eastAsia"/>
          <w:szCs w:val="21"/>
        </w:rPr>
        <w:t>IOPV</w:t>
      </w:r>
      <w:r w:rsidRPr="00373CD0">
        <w:rPr>
          <w:rFonts w:hint="eastAsia"/>
          <w:szCs w:val="21"/>
        </w:rPr>
        <w:t>），并将计算结果向上海证券交易所发送，由上海证券交易所对外发布，仅供投资者交易、申购、赎回基金份额时参考。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77589684" w14:textId="48F932B6" w:rsidR="00D0289A" w:rsidRDefault="00373CD0" w:rsidP="00D0289A">
      <w:pPr>
        <w:snapToGrid w:val="0"/>
        <w:spacing w:line="360" w:lineRule="auto"/>
        <w:ind w:firstLineChars="200" w:firstLine="420"/>
        <w:jc w:val="left"/>
        <w:rPr>
          <w:szCs w:val="21"/>
        </w:rPr>
      </w:pPr>
      <w:r>
        <w:rPr>
          <w:rFonts w:hint="eastAsia"/>
          <w:szCs w:val="21"/>
        </w:rPr>
        <w:t>基金份额参考净值＝</w:t>
      </w:r>
      <w:r w:rsidR="00234BB7" w:rsidRPr="00234BB7">
        <w:rPr>
          <w:rFonts w:hint="eastAsia"/>
          <w:szCs w:val="21"/>
        </w:rPr>
        <w:t>（</w:t>
      </w:r>
      <w:r w:rsidR="0023370A" w:rsidRPr="0023370A">
        <w:rPr>
          <w:rFonts w:hint="eastAsia"/>
          <w:szCs w:val="21"/>
        </w:rPr>
        <w:t>申购赎回清单中必须现金替代的固定替代金额</w:t>
      </w:r>
      <w:r w:rsidR="00234BB7" w:rsidRPr="00234BB7">
        <w:rPr>
          <w:rFonts w:hint="eastAsia"/>
          <w:szCs w:val="21"/>
        </w:rPr>
        <w:t>＋申购赎回清单中退补现金替代成份证券的数量、经调整的</w:t>
      </w:r>
      <w:r w:rsidR="00234BB7" w:rsidRPr="00234BB7">
        <w:rPr>
          <w:rFonts w:hint="eastAsia"/>
          <w:szCs w:val="21"/>
        </w:rPr>
        <w:t>T-1</w:t>
      </w:r>
      <w:r w:rsidR="00234BB7" w:rsidRPr="00234BB7">
        <w:rPr>
          <w:rFonts w:hint="eastAsia"/>
          <w:szCs w:val="21"/>
        </w:rPr>
        <w:t>日预计开盘价、</w:t>
      </w:r>
      <w:r w:rsidR="00234BB7" w:rsidRPr="00234BB7">
        <w:rPr>
          <w:rFonts w:hint="eastAsia"/>
          <w:szCs w:val="21"/>
        </w:rPr>
        <w:t>T-1</w:t>
      </w:r>
      <w:r w:rsidR="00234BB7" w:rsidRPr="00234BB7">
        <w:rPr>
          <w:rFonts w:hint="eastAsia"/>
          <w:szCs w:val="21"/>
        </w:rPr>
        <w:t>日标的指数涨跌幅以及人民币对美元</w:t>
      </w:r>
      <w:r w:rsidR="00D0289A">
        <w:rPr>
          <w:rFonts w:hint="eastAsia"/>
          <w:szCs w:val="21"/>
        </w:rPr>
        <w:t>的</w:t>
      </w:r>
      <w:r w:rsidR="00234BB7" w:rsidRPr="00234BB7">
        <w:rPr>
          <w:rFonts w:hint="eastAsia"/>
          <w:szCs w:val="21"/>
        </w:rPr>
        <w:t>汇率</w:t>
      </w:r>
      <w:r w:rsidR="00D0289A" w:rsidRPr="00D0289A">
        <w:rPr>
          <w:rFonts w:hint="eastAsia"/>
          <w:szCs w:val="21"/>
        </w:rPr>
        <w:t>公允价</w:t>
      </w:r>
      <w:r w:rsidR="00234BB7" w:rsidRPr="00234BB7">
        <w:rPr>
          <w:rFonts w:hint="eastAsia"/>
          <w:szCs w:val="21"/>
        </w:rPr>
        <w:t>的乘积之和＋申购赎回清单中的预估现金部分</w:t>
      </w:r>
      <w:r w:rsidR="00234BB7" w:rsidRPr="00373CD0">
        <w:rPr>
          <w:rFonts w:hint="eastAsia"/>
          <w:szCs w:val="21"/>
        </w:rPr>
        <w:t>）</w:t>
      </w:r>
      <w:r w:rsidR="00234BB7" w:rsidRPr="00234BB7">
        <w:rPr>
          <w:rFonts w:hint="eastAsia"/>
          <w:szCs w:val="21"/>
        </w:rPr>
        <w:t>/</w:t>
      </w:r>
      <w:r w:rsidR="00234BB7" w:rsidRPr="00234BB7">
        <w:rPr>
          <w:rFonts w:hint="eastAsia"/>
          <w:szCs w:val="21"/>
        </w:rPr>
        <w:t>最小申购赎回单位对应的基金份额。</w:t>
      </w:r>
    </w:p>
    <w:p w14:paraId="12A7EE1C" w14:textId="5223F2E5" w:rsidR="00435D71" w:rsidRPr="00435D71" w:rsidRDefault="00D0289A" w:rsidP="00435D71">
      <w:pPr>
        <w:snapToGrid w:val="0"/>
        <w:spacing w:line="360" w:lineRule="auto"/>
        <w:ind w:firstLineChars="200" w:firstLine="420"/>
        <w:jc w:val="left"/>
        <w:rPr>
          <w:szCs w:val="21"/>
        </w:rPr>
      </w:pPr>
      <w:r w:rsidRPr="00234BB7">
        <w:rPr>
          <w:rFonts w:hint="eastAsia"/>
          <w:szCs w:val="21"/>
        </w:rPr>
        <w:t>人民币对美元</w:t>
      </w:r>
      <w:r>
        <w:rPr>
          <w:rFonts w:hint="eastAsia"/>
          <w:szCs w:val="21"/>
        </w:rPr>
        <w:t>的</w:t>
      </w:r>
      <w:r w:rsidRPr="00234BB7">
        <w:rPr>
          <w:rFonts w:hint="eastAsia"/>
          <w:szCs w:val="21"/>
        </w:rPr>
        <w:t>汇率</w:t>
      </w:r>
      <w:r w:rsidRPr="00D0289A">
        <w:rPr>
          <w:rFonts w:hint="eastAsia"/>
          <w:szCs w:val="21"/>
        </w:rPr>
        <w:t>公允价包括</w:t>
      </w:r>
      <w:r w:rsidRPr="00234BB7">
        <w:rPr>
          <w:rFonts w:hint="eastAsia"/>
          <w:szCs w:val="21"/>
        </w:rPr>
        <w:t>中国人民银行</w:t>
      </w:r>
      <w:r w:rsidRPr="00D0289A">
        <w:rPr>
          <w:rFonts w:hint="eastAsia"/>
          <w:szCs w:val="21"/>
        </w:rPr>
        <w:t>或其授权机构</w:t>
      </w:r>
      <w:r w:rsidRPr="00234BB7">
        <w:rPr>
          <w:rFonts w:hint="eastAsia"/>
          <w:szCs w:val="21"/>
        </w:rPr>
        <w:t>公布的人民币对美元</w:t>
      </w:r>
      <w:r>
        <w:rPr>
          <w:rFonts w:hint="eastAsia"/>
          <w:szCs w:val="21"/>
        </w:rPr>
        <w:t>的</w:t>
      </w:r>
      <w:r w:rsidRPr="00234BB7">
        <w:rPr>
          <w:rFonts w:hint="eastAsia"/>
          <w:szCs w:val="21"/>
        </w:rPr>
        <w:t>汇率中间价</w:t>
      </w:r>
      <w:r>
        <w:rPr>
          <w:rFonts w:hint="eastAsia"/>
          <w:szCs w:val="21"/>
        </w:rPr>
        <w:t>、</w:t>
      </w:r>
      <w:r w:rsidRPr="00D0289A">
        <w:rPr>
          <w:rFonts w:hint="eastAsia"/>
          <w:szCs w:val="21"/>
        </w:rPr>
        <w:t>中国外汇交易中心公布的人民币对美元参考汇率</w:t>
      </w:r>
      <w:r>
        <w:rPr>
          <w:rFonts w:hint="eastAsia"/>
          <w:szCs w:val="21"/>
        </w:rPr>
        <w:t>、</w:t>
      </w:r>
      <w:r w:rsidRPr="00D0289A">
        <w:rPr>
          <w:rFonts w:hint="eastAsia"/>
          <w:szCs w:val="21"/>
        </w:rPr>
        <w:t>中证指数有限公司在发布和计算境外指数产品中采用的实时汇率价格、基金管理人与基金托管人商定的其他公允价格等。</w:t>
      </w:r>
    </w:p>
    <w:p w14:paraId="65267D99" w14:textId="3358467F"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8C7E1C">
        <w:rPr>
          <w:szCs w:val="21"/>
        </w:rPr>
        <w:t>3</w:t>
      </w:r>
      <w:r w:rsidRPr="00435D71">
        <w:rPr>
          <w:rFonts w:hint="eastAsia"/>
          <w:szCs w:val="21"/>
        </w:rPr>
        <w:t>位。若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506A42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5AE772F" w:rsidR="00E8726E" w:rsidRPr="00E8726E" w:rsidRDefault="00E8726E" w:rsidP="00E8726E">
      <w:pPr>
        <w:snapToGrid w:val="0"/>
        <w:spacing w:line="360" w:lineRule="auto"/>
        <w:ind w:firstLineChars="200" w:firstLine="420"/>
        <w:jc w:val="left"/>
        <w:rPr>
          <w:szCs w:val="21"/>
        </w:rPr>
      </w:pPr>
      <w:r w:rsidRPr="00E8726E">
        <w:rPr>
          <w:rFonts w:hint="eastAsia"/>
          <w:szCs w:val="21"/>
        </w:rPr>
        <w:t>七、若上海证券交易所、中国证券登记结算有限责任公司增加了基金上市交易的新功能，基金管理人可以在履行适当的程序后增加相应功能。</w:t>
      </w:r>
    </w:p>
    <w:p w14:paraId="7C1BAE20" w14:textId="7F9665EA" w:rsidR="0008242D" w:rsidRPr="00783CB5" w:rsidRDefault="0008242D" w:rsidP="0008242D">
      <w:pPr>
        <w:pStyle w:val="HD"/>
      </w:pPr>
    </w:p>
    <w:p w14:paraId="4CF403B3" w14:textId="77777777" w:rsidR="007F20AF" w:rsidRPr="00783CB5" w:rsidRDefault="007F20AF" w:rsidP="007F20AF">
      <w:pPr>
        <w:snapToGrid w:val="0"/>
        <w:spacing w:line="360" w:lineRule="auto"/>
        <w:ind w:firstLine="405"/>
        <w:jc w:val="left"/>
        <w:rPr>
          <w:rFonts w:ascii="宋体"/>
        </w:rPr>
      </w:pPr>
    </w:p>
    <w:p w14:paraId="483ED074" w14:textId="77777777" w:rsidR="003640F2" w:rsidRPr="00783CB5" w:rsidRDefault="003640F2">
      <w:pPr>
        <w:snapToGrid w:val="0"/>
        <w:spacing w:line="360" w:lineRule="auto"/>
        <w:ind w:firstLine="405"/>
        <w:jc w:val="left"/>
        <w:rPr>
          <w:rFonts w:ascii="宋体"/>
        </w:rPr>
      </w:pPr>
      <w:r w:rsidRPr="00783CB5">
        <w:rPr>
          <w:rFonts w:ascii="MS Mincho" w:eastAsia="MS Mincho" w:hAnsi="MS Mincho" w:cs="MS Mincho" w:hint="eastAsia"/>
        </w:rPr>
        <w:t> </w:t>
      </w:r>
    </w:p>
    <w:p w14:paraId="2CCFD798" w14:textId="77777777" w:rsidR="007F20AF" w:rsidRPr="00783CB5" w:rsidRDefault="007F20AF" w:rsidP="007F20AF">
      <w:pPr>
        <w:snapToGrid w:val="0"/>
        <w:spacing w:line="360" w:lineRule="auto"/>
        <w:ind w:firstLine="405"/>
        <w:jc w:val="left"/>
        <w:rPr>
          <w:rFonts w:ascii="宋体"/>
        </w:rPr>
      </w:pP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103303935"/>
      <w:r w:rsidRPr="00783CB5">
        <w:rPr>
          <w:rFonts w:hint="eastAsia"/>
        </w:rPr>
        <w:t>基金份额的申购赎回</w:t>
      </w:r>
      <w:bookmarkEnd w:id="84"/>
      <w:bookmarkEnd w:id="85"/>
      <w:bookmarkEnd w:id="86"/>
      <w:bookmarkEnd w:id="87"/>
      <w:bookmarkEnd w:id="88"/>
      <w:bookmarkEnd w:id="89"/>
      <w:bookmarkEnd w:id="90"/>
    </w:p>
    <w:p w14:paraId="594E39CF" w14:textId="04043950" w:rsidR="007F20AF" w:rsidRDefault="007F20AF" w:rsidP="007F20AF">
      <w:pPr>
        <w:snapToGrid w:val="0"/>
        <w:spacing w:line="360" w:lineRule="auto"/>
        <w:ind w:firstLineChars="200" w:firstLine="420"/>
        <w:rPr>
          <w:rFonts w:ascii="宋体" w:hAnsi="宋体"/>
          <w:bCs/>
          <w:szCs w:val="21"/>
        </w:rPr>
      </w:pPr>
    </w:p>
    <w:p w14:paraId="31175D39" w14:textId="5F2C3C57" w:rsidR="00954C3B" w:rsidRDefault="00C62B92" w:rsidP="00C62B92">
      <w:pPr>
        <w:snapToGrid w:val="0"/>
        <w:spacing w:line="360" w:lineRule="auto"/>
        <w:ind w:firstLineChars="200" w:firstLine="420"/>
        <w:rPr>
          <w:rFonts w:ascii="宋体" w:hAnsi="宋体"/>
          <w:bCs/>
          <w:szCs w:val="21"/>
        </w:rPr>
      </w:pPr>
      <w:r w:rsidRPr="00C62B92">
        <w:rPr>
          <w:rFonts w:ascii="宋体" w:hAnsi="宋体" w:hint="eastAsia"/>
          <w:bCs/>
          <w:szCs w:val="21"/>
        </w:rPr>
        <w:t>基金合同生效后，本基金的申购赎回采用全现金替代</w:t>
      </w:r>
      <w:r>
        <w:rPr>
          <w:rFonts w:ascii="宋体" w:hAnsi="宋体" w:hint="eastAsia"/>
          <w:bCs/>
          <w:szCs w:val="21"/>
        </w:rPr>
        <w:t>、</w:t>
      </w:r>
      <w:r w:rsidRPr="00C62B92">
        <w:rPr>
          <w:rFonts w:ascii="宋体" w:hAnsi="宋体" w:hint="eastAsia"/>
          <w:bCs/>
          <w:szCs w:val="21"/>
        </w:rPr>
        <w:t>基金管理人代买代卖的模式，申购对价、赎回对价包</w:t>
      </w:r>
      <w:r w:rsidR="00F21CED">
        <w:rPr>
          <w:rFonts w:ascii="宋体" w:hAnsi="宋体" w:hint="eastAsia"/>
          <w:bCs/>
          <w:szCs w:val="21"/>
        </w:rPr>
        <w:t>括</w:t>
      </w:r>
      <w:r w:rsidRPr="00C62B92">
        <w:rPr>
          <w:rFonts w:ascii="宋体" w:hAnsi="宋体" w:hint="eastAsia"/>
          <w:bCs/>
          <w:szCs w:val="21"/>
        </w:rPr>
        <w:t>现金替代、现金差额及其他对价。</w:t>
      </w:r>
    </w:p>
    <w:p w14:paraId="4D7444C3" w14:textId="77777777" w:rsidR="00954C3B" w:rsidRPr="00783CB5" w:rsidRDefault="00954C3B"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73B483A5" w:rsidR="00E8726E" w:rsidRPr="00E8726E" w:rsidRDefault="00C83580" w:rsidP="00E8726E">
      <w:pPr>
        <w:snapToGrid w:val="0"/>
        <w:spacing w:line="360" w:lineRule="auto"/>
        <w:ind w:firstLineChars="200" w:firstLine="420"/>
        <w:rPr>
          <w:rFonts w:ascii="宋体" w:hAnsi="宋体"/>
          <w:bCs/>
          <w:szCs w:val="21"/>
        </w:rPr>
      </w:pPr>
      <w:r w:rsidRPr="00C83580">
        <w:rPr>
          <w:rFonts w:ascii="宋体" w:hAnsi="宋体"/>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036F30F8" w:rsidR="00E8726E" w:rsidRPr="00E8726E" w:rsidRDefault="00E8726E" w:rsidP="00E8726E">
      <w:pPr>
        <w:snapToGrid w:val="0"/>
        <w:spacing w:line="360" w:lineRule="auto"/>
        <w:ind w:firstLineChars="200" w:firstLine="420"/>
        <w:rPr>
          <w:rFonts w:ascii="宋体" w:hAnsi="宋体"/>
          <w:bCs/>
          <w:szCs w:val="21"/>
        </w:rPr>
      </w:pPr>
      <w:bookmarkStart w:id="91" w:name="OLE_LINK6"/>
      <w:bookmarkStart w:id="92" w:name="OLE_LINK13"/>
      <w:r w:rsidRPr="00E8726E">
        <w:rPr>
          <w:rFonts w:ascii="宋体" w:hAnsi="宋体"/>
          <w:bCs/>
          <w:szCs w:val="21"/>
        </w:rPr>
        <w:t>投资人在开放日办理基金份额的申购和赎回</w:t>
      </w:r>
      <w:r w:rsidRPr="00E8726E">
        <w:rPr>
          <w:rFonts w:ascii="宋体" w:hAnsi="宋体" w:hint="eastAsia"/>
          <w:bCs/>
          <w:szCs w:val="21"/>
        </w:rPr>
        <w:t>，</w:t>
      </w:r>
      <w:r w:rsidR="00A70E64" w:rsidRPr="00A70E64">
        <w:rPr>
          <w:rFonts w:ascii="宋体" w:hAnsi="宋体" w:hint="eastAsia"/>
          <w:bCs/>
          <w:szCs w:val="21"/>
        </w:rPr>
        <w:t>本基金的开放日为上海证券交易所和美国主要证券交易所同时正常开放交易的工作日，</w:t>
      </w:r>
      <w:r w:rsidRPr="00E8726E">
        <w:rPr>
          <w:rFonts w:ascii="宋体" w:hAnsi="宋体"/>
          <w:bCs/>
          <w:szCs w:val="21"/>
        </w:rPr>
        <w:t>具体办理时间为上海证券交易所的交易时间</w:t>
      </w:r>
      <w:bookmarkEnd w:id="91"/>
      <w:bookmarkEnd w:id="92"/>
      <w:r w:rsidRPr="00E8726E">
        <w:rPr>
          <w:rFonts w:ascii="宋体" w:hAnsi="宋体"/>
          <w:bCs/>
          <w:szCs w:val="21"/>
        </w:rPr>
        <w:t>，但基金管理人根据法律法规、中国证监会的要求或基金合同的规定公告暂停申购、赎回时除外。</w:t>
      </w:r>
    </w:p>
    <w:p w14:paraId="4EDDDB40" w14:textId="514E0FFB"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050A2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9B2EA9">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246F2293"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9B2EA9">
        <w:rPr>
          <w:rFonts w:ascii="宋体" w:hAnsi="宋体"/>
          <w:bCs/>
          <w:szCs w:val="21"/>
        </w:rPr>
        <w:t>规定媒介</w:t>
      </w:r>
      <w:r w:rsidRPr="00E8726E">
        <w:rPr>
          <w:rFonts w:ascii="宋体" w:hAnsi="宋体"/>
          <w:bCs/>
          <w:szCs w:val="21"/>
        </w:rPr>
        <w:t>上公告申购与赎回的开始时间。</w:t>
      </w:r>
    </w:p>
    <w:p w14:paraId="4C69B24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本基金可在基金上市交易之前开始办理申购、赎回业务；在基金申请上市期间，可暂停办理申购、赎回业务。</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lastRenderedPageBreak/>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3C5E3853"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2、本基金的申购对价、赎回对价包括现金替代、现金差额及其他对价。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6F2B3A96"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C91D41">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568E2DE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9B2EA9">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27D1FD6" w14:textId="2BA9D434" w:rsidR="000460A6" w:rsidRPr="000460A6" w:rsidRDefault="00F360D7" w:rsidP="000460A6">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w:t>
      </w:r>
      <w:r w:rsidR="007D12FC" w:rsidRPr="007D12FC">
        <w:rPr>
          <w:rFonts w:ascii="宋体" w:hAnsi="宋体" w:hint="eastAsia"/>
          <w:bCs/>
          <w:szCs w:val="21"/>
        </w:rPr>
        <w:t>或投资人提交的赎回申请超过基金管理人设定的</w:t>
      </w:r>
      <w:r w:rsidR="00352D40" w:rsidRPr="00352D40">
        <w:rPr>
          <w:rFonts w:ascii="宋体" w:hAnsi="宋体" w:hint="eastAsia"/>
          <w:bCs/>
          <w:szCs w:val="21"/>
        </w:rPr>
        <w:t>赎回份额上限</w:t>
      </w:r>
      <w:r w:rsidR="007D12FC" w:rsidRPr="007D12FC">
        <w:rPr>
          <w:rFonts w:ascii="宋体" w:hAnsi="宋体" w:hint="eastAsia"/>
          <w:bCs/>
          <w:szCs w:val="21"/>
        </w:rPr>
        <w:t>，</w:t>
      </w:r>
      <w:r w:rsidRPr="00F360D7">
        <w:rPr>
          <w:rFonts w:ascii="宋体" w:hAnsi="宋体" w:hint="eastAsia"/>
          <w:bCs/>
          <w:szCs w:val="21"/>
        </w:rPr>
        <w:t>则赎回申请失败。</w:t>
      </w:r>
    </w:p>
    <w:p w14:paraId="5D6490B4" w14:textId="42DF4860" w:rsidR="00E8726E" w:rsidRPr="00E8726E" w:rsidRDefault="000460A6" w:rsidP="000460A6">
      <w:pPr>
        <w:snapToGrid w:val="0"/>
        <w:spacing w:line="360" w:lineRule="auto"/>
        <w:ind w:firstLineChars="200" w:firstLine="420"/>
        <w:rPr>
          <w:rFonts w:ascii="宋体" w:hAnsi="宋体"/>
          <w:bCs/>
          <w:szCs w:val="21"/>
        </w:rPr>
      </w:pPr>
      <w:r w:rsidRPr="000460A6">
        <w:rPr>
          <w:rFonts w:ascii="宋体" w:hAnsi="宋体" w:hint="eastAsia"/>
          <w:bCs/>
          <w:szCs w:val="21"/>
        </w:rPr>
        <w:t>申购赎回代理券商对申购、赎回申请的受理并不代表该申请一定成功，而仅代表申购赎回代理券商确实接收到该申请。申购、赎回的确认以登记机构的确认结果为准。</w:t>
      </w:r>
      <w:r w:rsidR="000827B4" w:rsidRPr="000827B4">
        <w:rPr>
          <w:rFonts w:ascii="宋体" w:hAnsi="宋体" w:hint="eastAsia"/>
          <w:bCs/>
          <w:szCs w:val="21"/>
        </w:rPr>
        <w:t>对于申购、赎回申请的确认情况，投资人应及时查询并妥善行使合法权利。</w:t>
      </w:r>
    </w:p>
    <w:p w14:paraId="63E802D2" w14:textId="1A4E630A" w:rsidR="00E8726E" w:rsidRPr="00E8726E" w:rsidRDefault="00F155CF" w:rsidP="00E8726E">
      <w:pPr>
        <w:snapToGrid w:val="0"/>
        <w:spacing w:line="360" w:lineRule="auto"/>
        <w:ind w:firstLine="480"/>
        <w:rPr>
          <w:rFonts w:ascii="宋体" w:hAnsi="宋体"/>
          <w:bCs/>
          <w:szCs w:val="21"/>
        </w:rPr>
      </w:pPr>
      <w:r w:rsidRPr="00F155CF">
        <w:rPr>
          <w:rFonts w:ascii="宋体" w:hAnsi="宋体" w:hint="eastAsia"/>
          <w:bCs/>
          <w:szCs w:val="21"/>
        </w:rPr>
        <w:t>在目前结算规则下，</w:t>
      </w:r>
      <w:r w:rsidR="007C206D" w:rsidRPr="007C206D">
        <w:rPr>
          <w:rFonts w:ascii="宋体" w:hAnsi="宋体" w:hint="eastAsia"/>
          <w:bCs/>
          <w:szCs w:val="21"/>
        </w:rPr>
        <w:t>投资者申购的基金份额，清算交收完成后方可卖出和赎回。</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4C3A33B3"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本基金申购赎回过程中涉及的基金份额、现金替代、现金差额及其他对价的清算交收适用《业务规则》和参与各方相关协议及其不时修订的有关规定。</w:t>
      </w:r>
    </w:p>
    <w:p w14:paraId="48654F5D" w14:textId="7E444E9C" w:rsidR="00E8726E" w:rsidRPr="00E8726E" w:rsidRDefault="004A01A8" w:rsidP="00E8726E">
      <w:pPr>
        <w:snapToGrid w:val="0"/>
        <w:spacing w:line="360" w:lineRule="auto"/>
        <w:ind w:firstLine="480"/>
        <w:rPr>
          <w:rFonts w:ascii="宋体" w:hAnsi="宋体"/>
          <w:bCs/>
          <w:szCs w:val="21"/>
        </w:rPr>
      </w:pPr>
      <w:r w:rsidRPr="004A01A8">
        <w:rPr>
          <w:rFonts w:ascii="宋体" w:hAnsi="宋体" w:hint="eastAsia"/>
          <w:bCs/>
          <w:szCs w:val="21"/>
        </w:rPr>
        <w:t>本基金申购业务采用实时逐笔全额结算（Real Time Gross Settlement，以下简称RTGS）模式；赎回业务涉及的现金替代可采用代收代付处理；申购、赎回业务涉及的现金差额和现金替代退补款可采用代收代付处理。</w:t>
      </w:r>
    </w:p>
    <w:p w14:paraId="38A1F7E1" w14:textId="58B63523" w:rsidR="004A01A8" w:rsidRPr="004A01A8" w:rsidRDefault="004A01A8" w:rsidP="004A01A8">
      <w:pPr>
        <w:snapToGrid w:val="0"/>
        <w:spacing w:line="360" w:lineRule="auto"/>
        <w:ind w:firstLine="480"/>
        <w:rPr>
          <w:rFonts w:ascii="宋体" w:hAnsi="宋体"/>
          <w:bCs/>
          <w:szCs w:val="21"/>
        </w:rPr>
      </w:pPr>
      <w:r w:rsidRPr="004A01A8">
        <w:rPr>
          <w:rFonts w:ascii="宋体" w:hAnsi="宋体" w:hint="eastAsia"/>
          <w:bCs/>
          <w:szCs w:val="21"/>
        </w:rPr>
        <w:t>投资者T日现金申购后，如交易记录已勾单且申购资金足额的，登记机构在T日日间实时办理基金份额及现金替代的交收；T日日间未进行勾单确认或日间资金不足的，登记机</w:t>
      </w:r>
      <w:r w:rsidRPr="004A01A8">
        <w:rPr>
          <w:rFonts w:ascii="宋体" w:hAnsi="宋体" w:hint="eastAsia"/>
          <w:bCs/>
          <w:szCs w:val="21"/>
        </w:rPr>
        <w:lastRenderedPageBreak/>
        <w:t>构在T日日终根据资金是否足额办理基金份额及现金替代的清算交收，在</w:t>
      </w:r>
      <w:r>
        <w:rPr>
          <w:rFonts w:ascii="宋体" w:hAnsi="宋体" w:hint="eastAsia"/>
          <w:bCs/>
          <w:szCs w:val="21"/>
        </w:rPr>
        <w:t>T+2</w:t>
      </w:r>
      <w:r w:rsidRPr="004A01A8">
        <w:rPr>
          <w:rFonts w:ascii="宋体" w:hAnsi="宋体" w:hint="eastAsia"/>
          <w:bCs/>
          <w:szCs w:val="21"/>
        </w:rPr>
        <w:t>日</w:t>
      </w:r>
      <w:r>
        <w:rPr>
          <w:rFonts w:ascii="宋体" w:hAnsi="宋体" w:hint="eastAsia"/>
          <w:bCs/>
          <w:szCs w:val="21"/>
        </w:rPr>
        <w:t>内</w:t>
      </w:r>
      <w:r w:rsidRPr="004A01A8">
        <w:rPr>
          <w:rFonts w:ascii="宋体" w:hAnsi="宋体" w:hint="eastAsia"/>
          <w:bCs/>
          <w:szCs w:val="21"/>
        </w:rPr>
        <w:t>办理现金差额的清算，并将结果发送给基金管理人、申购赎回代理券商和基金托管人。基金管理人与申购赎回代理券商在</w:t>
      </w:r>
      <w:r>
        <w:rPr>
          <w:rFonts w:ascii="宋体" w:hAnsi="宋体" w:hint="eastAsia"/>
          <w:bCs/>
          <w:szCs w:val="21"/>
        </w:rPr>
        <w:t>T+3</w:t>
      </w:r>
      <w:r w:rsidRPr="004A01A8">
        <w:rPr>
          <w:rFonts w:ascii="宋体" w:hAnsi="宋体" w:hint="eastAsia"/>
          <w:bCs/>
          <w:szCs w:val="21"/>
        </w:rPr>
        <w:t>日</w:t>
      </w:r>
      <w:r>
        <w:rPr>
          <w:rFonts w:ascii="宋体" w:hAnsi="宋体" w:hint="eastAsia"/>
          <w:bCs/>
          <w:szCs w:val="21"/>
        </w:rPr>
        <w:t>内</w:t>
      </w:r>
      <w:r w:rsidRPr="004A01A8">
        <w:rPr>
          <w:rFonts w:ascii="宋体" w:hAnsi="宋体" w:hint="eastAsia"/>
          <w:bCs/>
          <w:szCs w:val="21"/>
        </w:rPr>
        <w:t>办理现金差额的交收。</w:t>
      </w:r>
    </w:p>
    <w:p w14:paraId="6FAE46F3" w14:textId="3074BD8B" w:rsidR="004A01A8" w:rsidRDefault="004A01A8" w:rsidP="004A01A8">
      <w:pPr>
        <w:snapToGrid w:val="0"/>
        <w:spacing w:line="360" w:lineRule="auto"/>
        <w:ind w:firstLineChars="200" w:firstLine="420"/>
        <w:rPr>
          <w:rFonts w:ascii="宋体" w:hAnsi="宋体"/>
          <w:bCs/>
          <w:szCs w:val="21"/>
        </w:rPr>
      </w:pPr>
      <w:r w:rsidRPr="004A01A8">
        <w:rPr>
          <w:rFonts w:ascii="宋体" w:hAnsi="宋体" w:hint="eastAsia"/>
          <w:bCs/>
          <w:szCs w:val="21"/>
        </w:rPr>
        <w:t>投资者T 日赎回申请受理后，登记机构在T 日收市后为投资者办理基金份额的清算交收，在</w:t>
      </w:r>
      <w:r>
        <w:rPr>
          <w:rFonts w:ascii="宋体" w:hAnsi="宋体" w:hint="eastAsia"/>
          <w:bCs/>
          <w:szCs w:val="21"/>
        </w:rPr>
        <w:t>T+2</w:t>
      </w:r>
      <w:r w:rsidRPr="004A01A8">
        <w:rPr>
          <w:rFonts w:ascii="宋体" w:hAnsi="宋体" w:hint="eastAsia"/>
          <w:bCs/>
          <w:szCs w:val="21"/>
        </w:rPr>
        <w:t>日</w:t>
      </w:r>
      <w:r>
        <w:rPr>
          <w:rFonts w:ascii="宋体" w:hAnsi="宋体" w:hint="eastAsia"/>
          <w:bCs/>
          <w:szCs w:val="21"/>
        </w:rPr>
        <w:t>内</w:t>
      </w:r>
      <w:r w:rsidRPr="004A01A8">
        <w:rPr>
          <w:rFonts w:ascii="宋体" w:hAnsi="宋体" w:hint="eastAsia"/>
          <w:bCs/>
          <w:szCs w:val="21"/>
        </w:rPr>
        <w:t>办理现金差额的清算，并将结果发送给基金管理人、申购赎回代理券商和基金托管人。基金管理人与申购赎回代理券商在</w:t>
      </w:r>
      <w:r>
        <w:rPr>
          <w:rFonts w:ascii="宋体" w:hAnsi="宋体" w:hint="eastAsia"/>
          <w:bCs/>
          <w:szCs w:val="21"/>
        </w:rPr>
        <w:t>T+3</w:t>
      </w:r>
      <w:r w:rsidRPr="004A01A8">
        <w:rPr>
          <w:rFonts w:ascii="宋体" w:hAnsi="宋体" w:hint="eastAsia"/>
          <w:bCs/>
          <w:szCs w:val="21"/>
        </w:rPr>
        <w:t>日</w:t>
      </w:r>
      <w:r>
        <w:rPr>
          <w:rFonts w:ascii="宋体" w:hAnsi="宋体" w:hint="eastAsia"/>
          <w:bCs/>
          <w:szCs w:val="21"/>
        </w:rPr>
        <w:t>内</w:t>
      </w:r>
      <w:r w:rsidRPr="004A01A8">
        <w:rPr>
          <w:rFonts w:ascii="宋体" w:hAnsi="宋体" w:hint="eastAsia"/>
          <w:bCs/>
          <w:szCs w:val="21"/>
        </w:rPr>
        <w:t>通过登记机构的代收代付平台办理现金差额的交收。赎回现金替代款将自有效赎回申请之日起10个工作日内划往基金份额持有人账户。</w:t>
      </w:r>
    </w:p>
    <w:p w14:paraId="2229FDF7" w14:textId="6BEF6F16" w:rsidR="00E228DB" w:rsidRPr="00E228DB" w:rsidRDefault="004A01A8" w:rsidP="004A01A8">
      <w:pPr>
        <w:snapToGrid w:val="0"/>
        <w:spacing w:line="360" w:lineRule="auto"/>
        <w:ind w:firstLineChars="200" w:firstLine="420"/>
        <w:rPr>
          <w:rFonts w:ascii="宋体" w:hAnsi="宋体"/>
          <w:bCs/>
          <w:szCs w:val="21"/>
        </w:rPr>
      </w:pPr>
      <w:r w:rsidRPr="004A01A8">
        <w:rPr>
          <w:rFonts w:ascii="宋体" w:hAnsi="宋体" w:hint="eastAsia"/>
          <w:bCs/>
          <w:szCs w:val="21"/>
        </w:rPr>
        <w:t>如遇外管局相关规定有变更或本基金投资的境外主要市场的交易清算规则有变更、基金投资的境外主要市场及外汇市场休市或暂停交易、登记公司系统故障、交易所或交易市场数据传输延迟、通讯系统故障、银行数据交换系统故障或其它非基金管理人及基金托管人所能控制的因素影响业务处理流程，则赎回现金替代款的支付时间可相应顺延。在发生基金合同载明的其他暂停赎回或延缓支付赎回对价的情形时，赎回现金替代款的支付办法参照基金合同有关条款处理。</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59CC0E43" w:rsid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044BF946" w14:textId="07C82E7B" w:rsidR="00F155CF" w:rsidRDefault="00F155CF" w:rsidP="00E228DB">
      <w:pPr>
        <w:snapToGrid w:val="0"/>
        <w:spacing w:line="360" w:lineRule="auto"/>
        <w:ind w:firstLineChars="200" w:firstLine="420"/>
        <w:rPr>
          <w:rFonts w:ascii="宋体" w:hAnsi="宋体"/>
          <w:bCs/>
          <w:szCs w:val="21"/>
        </w:rPr>
      </w:pPr>
      <w:r w:rsidRPr="00F155CF">
        <w:rPr>
          <w:rFonts w:ascii="宋体" w:hAnsi="宋体" w:hint="eastAsia"/>
          <w:bCs/>
          <w:szCs w:val="21"/>
        </w:rPr>
        <w:t>若投资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4B7C8EA4" w14:textId="1C58F984" w:rsidR="0014117E" w:rsidRPr="00315650" w:rsidRDefault="0014117E" w:rsidP="00E228DB">
      <w:pPr>
        <w:snapToGrid w:val="0"/>
        <w:spacing w:line="360" w:lineRule="auto"/>
        <w:ind w:firstLineChars="200" w:firstLine="420"/>
        <w:rPr>
          <w:rFonts w:ascii="宋体" w:hAnsi="宋体"/>
          <w:bCs/>
          <w:szCs w:val="21"/>
        </w:rPr>
      </w:pPr>
      <w:r w:rsidRPr="0014117E">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098A3605"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w:t>
      </w:r>
      <w:r w:rsidR="009B2EA9">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5B858A4A"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w:t>
      </w:r>
      <w:r w:rsidR="00116526">
        <w:rPr>
          <w:rFonts w:ascii="宋体" w:hAnsi="宋体" w:hint="eastAsia"/>
          <w:bCs/>
          <w:szCs w:val="21"/>
        </w:rPr>
        <w:t>目前，</w:t>
      </w:r>
      <w:r w:rsidRPr="00274A03">
        <w:rPr>
          <w:rFonts w:ascii="宋体" w:hAnsi="宋体" w:hint="eastAsia"/>
          <w:bCs/>
          <w:szCs w:val="21"/>
        </w:rPr>
        <w:t>本基金最小</w:t>
      </w:r>
      <w:r w:rsidR="00E75863">
        <w:rPr>
          <w:rFonts w:ascii="宋体" w:hAnsi="宋体" w:hint="eastAsia"/>
          <w:bCs/>
          <w:szCs w:val="21"/>
        </w:rPr>
        <w:t>申购赎回单位</w:t>
      </w:r>
      <w:r w:rsidRPr="00274A03">
        <w:rPr>
          <w:rFonts w:ascii="宋体" w:hAnsi="宋体" w:hint="eastAsia"/>
          <w:bCs/>
          <w:szCs w:val="21"/>
        </w:rPr>
        <w:t>为</w:t>
      </w:r>
      <w:r w:rsidR="007C206D">
        <w:rPr>
          <w:rFonts w:ascii="宋体" w:hAnsi="宋体" w:hint="eastAsia"/>
          <w:bCs/>
          <w:szCs w:val="21"/>
        </w:rPr>
        <w:t>100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w:t>
      </w:r>
      <w:r w:rsidRPr="00274A03">
        <w:rPr>
          <w:rFonts w:ascii="宋体" w:hAnsi="宋体" w:hint="eastAsia"/>
          <w:bCs/>
          <w:szCs w:val="21"/>
        </w:rPr>
        <w:lastRenderedPageBreak/>
        <w:t>法》</w:t>
      </w:r>
      <w:r w:rsidR="00E75863" w:rsidRPr="00E75863">
        <w:rPr>
          <w:rFonts w:ascii="宋体" w:hAnsi="宋体" w:hint="eastAsia"/>
          <w:bCs/>
          <w:szCs w:val="21"/>
        </w:rPr>
        <w:t>的有关规定在</w:t>
      </w:r>
      <w:r w:rsidR="009B2EA9">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0BD96A4D"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33FCEF2E"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9B2EA9">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116DAC92"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w:t>
      </w:r>
      <w:r w:rsidR="00F155CF" w:rsidRPr="00F155CF">
        <w:rPr>
          <w:rFonts w:ascii="宋体" w:hAnsi="宋体" w:hint="eastAsia"/>
          <w:bCs/>
          <w:szCs w:val="21"/>
        </w:rPr>
        <w:t>（T日为开放日）</w:t>
      </w:r>
      <w:r w:rsidR="00B72FDB" w:rsidRPr="00783CB5">
        <w:rPr>
          <w:rFonts w:ascii="宋体" w:hAnsi="宋体"/>
          <w:bCs/>
          <w:szCs w:val="21"/>
        </w:rPr>
        <w:t>的基金份额净值在</w:t>
      </w:r>
      <w:r w:rsidR="00F155CF" w:rsidRPr="00F155CF">
        <w:rPr>
          <w:rFonts w:ascii="宋体" w:hAnsi="宋体" w:hint="eastAsia"/>
          <w:bCs/>
          <w:szCs w:val="21"/>
        </w:rPr>
        <w:t>T+1日内</w:t>
      </w:r>
      <w:r w:rsidR="00B72FDB" w:rsidRPr="00783CB5">
        <w:rPr>
          <w:rFonts w:ascii="宋体" w:hAnsi="宋体"/>
          <w:bCs/>
          <w:szCs w:val="21"/>
        </w:rPr>
        <w:t>计算，并在T+</w:t>
      </w:r>
      <w:r w:rsidR="00F155CF">
        <w:rPr>
          <w:rFonts w:ascii="宋体" w:hAnsi="宋体"/>
          <w:bCs/>
          <w:szCs w:val="21"/>
        </w:rPr>
        <w:t>2</w:t>
      </w:r>
      <w:r w:rsidR="00B72FDB" w:rsidRPr="00783CB5">
        <w:rPr>
          <w:rFonts w:ascii="宋体" w:hAnsi="宋体"/>
          <w:bCs/>
          <w:szCs w:val="21"/>
        </w:rPr>
        <w:t>日内公告</w:t>
      </w:r>
      <w:r w:rsidR="00B72FDB" w:rsidRPr="00783CB5">
        <w:rPr>
          <w:rFonts w:ascii="宋体" w:hAnsi="宋体" w:hint="eastAsia"/>
          <w:bCs/>
          <w:szCs w:val="21"/>
        </w:rPr>
        <w:t>，计算公式为</w:t>
      </w:r>
      <w:r w:rsidR="000D41B2">
        <w:rPr>
          <w:rFonts w:ascii="宋体" w:hAnsi="宋体" w:hint="eastAsia"/>
          <w:bCs/>
          <w:szCs w:val="21"/>
        </w:rPr>
        <w:t>估值日</w:t>
      </w:r>
      <w:r w:rsidR="00B72FDB" w:rsidRPr="00783CB5">
        <w:rPr>
          <w:rFonts w:ascii="宋体" w:hAnsi="宋体" w:hint="eastAsia"/>
          <w:bCs/>
          <w:szCs w:val="21"/>
        </w:rPr>
        <w:t>基金资产净值除以</w:t>
      </w:r>
      <w:r w:rsidR="000D41B2">
        <w:rPr>
          <w:rFonts w:ascii="宋体" w:hAnsi="宋体" w:hint="eastAsia"/>
          <w:bCs/>
          <w:szCs w:val="21"/>
        </w:rPr>
        <w:t>估值日</w:t>
      </w:r>
      <w:r w:rsidR="00B72FDB" w:rsidRPr="00783CB5">
        <w:rPr>
          <w:rFonts w:ascii="宋体" w:hAnsi="宋体" w:hint="eastAsia"/>
          <w:bCs/>
          <w:szCs w:val="21"/>
        </w:rPr>
        <w:t>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r w:rsidR="00F155CF" w:rsidRPr="00F155CF">
        <w:rPr>
          <w:rFonts w:ascii="宋体" w:hAnsi="宋体" w:hint="eastAsia"/>
          <w:bCs/>
          <w:szCs w:val="21"/>
        </w:rPr>
        <w:t>未来，若市场情况发生变化，或实际情况需要，经中国证监会允许，本基金可相应调整基金净值计算和公告时间或频率并提前公告。</w:t>
      </w:r>
    </w:p>
    <w:p w14:paraId="17F222EE" w14:textId="1694C90A"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申购对价是指投资人申购基金份额时应交付的现金替代、现金差额及其他对价。赎回对价是指基金份额持有人赎回基金份额时，基金管理人应交付的现金替代、现金差额及其他对价。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35D257A6" w:rsidR="00CE3BDE"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61795BE3" w14:textId="1FC02C02" w:rsidR="00853B64" w:rsidRPr="00783CB5" w:rsidRDefault="00853B64" w:rsidP="00B72FDB">
      <w:pPr>
        <w:adjustRightInd w:val="0"/>
        <w:snapToGrid w:val="0"/>
        <w:spacing w:line="360" w:lineRule="auto"/>
        <w:ind w:firstLine="480"/>
        <w:rPr>
          <w:rFonts w:ascii="宋体" w:hAnsi="宋体"/>
          <w:bCs/>
          <w:szCs w:val="21"/>
        </w:rPr>
      </w:pPr>
      <w:r w:rsidRPr="00853B64">
        <w:rPr>
          <w:rFonts w:ascii="宋体" w:hAnsi="宋体" w:hint="eastAsia"/>
          <w:bCs/>
          <w:szCs w:val="21"/>
        </w:rPr>
        <w:t>6、本基金申购、赎回的币种为人民币。在未来市场和技术成熟时，本基金可开通或终止人民币以外的其他币种的申购、赎回，该事项无须基金份额持有人大会通过。如本基金开通或终止人民币以外的其他币种的申购、赎回，更新的申赎原则、程序、费用等业务规则及相关事项届时由基金管理人确定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lastRenderedPageBreak/>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64F134F6"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w:t>
      </w:r>
      <w:r w:rsidR="003E7422">
        <w:rPr>
          <w:rFonts w:ascii="宋体" w:hAnsi="宋体"/>
          <w:bCs/>
          <w:szCs w:val="21"/>
        </w:rPr>
        <w:t>2</w:t>
      </w:r>
      <w:r w:rsidRPr="00A24F7A">
        <w:rPr>
          <w:rFonts w:ascii="宋体" w:hAnsi="宋体" w:hint="eastAsia"/>
          <w:bCs/>
          <w:szCs w:val="21"/>
        </w:rPr>
        <w:t>日</w:t>
      </w:r>
      <w:r w:rsidR="004C01A5" w:rsidRPr="004C01A5">
        <w:rPr>
          <w:rFonts w:ascii="宋体" w:hAnsi="宋体" w:hint="eastAsia"/>
          <w:bCs/>
          <w:szCs w:val="21"/>
        </w:rPr>
        <w:t>（指T日前第2个开放日，下同）</w:t>
      </w:r>
      <w:r w:rsidRPr="00A24F7A">
        <w:rPr>
          <w:rFonts w:ascii="宋体" w:hAnsi="宋体" w:hint="eastAsia"/>
          <w:bCs/>
          <w:szCs w:val="21"/>
        </w:rPr>
        <w:t>现金差额、</w:t>
      </w:r>
      <w:r w:rsidR="003E7422" w:rsidRPr="003E7422">
        <w:rPr>
          <w:rFonts w:ascii="宋体" w:hAnsi="宋体" w:hint="eastAsia"/>
          <w:bCs/>
          <w:szCs w:val="21"/>
        </w:rPr>
        <w:t>T-2日</w:t>
      </w:r>
      <w:r w:rsidRPr="00A24F7A">
        <w:rPr>
          <w:rFonts w:ascii="宋体" w:hAnsi="宋体" w:hint="eastAsia"/>
          <w:bCs/>
          <w:szCs w:val="21"/>
        </w:rPr>
        <w:t>基金份额净值</w:t>
      </w:r>
      <w:r w:rsidR="003E7422">
        <w:rPr>
          <w:rFonts w:ascii="宋体" w:hAnsi="宋体" w:hint="eastAsia"/>
          <w:bCs/>
          <w:szCs w:val="21"/>
        </w:rPr>
        <w:t>、</w:t>
      </w:r>
      <w:r w:rsidR="003E7422" w:rsidRPr="003E7422">
        <w:rPr>
          <w:rFonts w:ascii="宋体" w:hAnsi="宋体" w:hint="eastAsia"/>
          <w:bCs/>
          <w:szCs w:val="21"/>
        </w:rPr>
        <w:t>T-2日最小申购、赎回单位资产净值、申购份额上限和赎回份额上限</w:t>
      </w:r>
      <w:r w:rsidRPr="00A24F7A">
        <w:rPr>
          <w:rFonts w:ascii="宋体" w:hAnsi="宋体" w:hint="eastAsia"/>
          <w:bCs/>
          <w:szCs w:val="21"/>
        </w:rPr>
        <w:t>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6FA1E8BF"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w:t>
      </w:r>
      <w:r w:rsidR="00EA17E4" w:rsidRPr="00EA17E4">
        <w:rPr>
          <w:rFonts w:ascii="宋体" w:hAnsi="宋体" w:hint="eastAsia"/>
          <w:bCs/>
          <w:szCs w:val="21"/>
        </w:rPr>
        <w:t>全部或</w:t>
      </w:r>
      <w:r w:rsidRPr="00A24F7A">
        <w:rPr>
          <w:rFonts w:ascii="宋体" w:hAnsi="宋体" w:hint="eastAsia"/>
          <w:bCs/>
          <w:szCs w:val="21"/>
        </w:rPr>
        <w:t>部分证券的一定数量的现金。</w:t>
      </w:r>
    </w:p>
    <w:p w14:paraId="5BE3BD2D" w14:textId="7EFCE772"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003E7422">
        <w:rPr>
          <w:rFonts w:ascii="宋体" w:hAnsi="宋体" w:hint="eastAsia"/>
          <w:bCs/>
          <w:szCs w:val="21"/>
        </w:rPr>
        <w:t>2</w:t>
      </w:r>
      <w:r w:rsidRPr="00A24F7A">
        <w:rPr>
          <w:rFonts w:ascii="宋体" w:hAnsi="宋体" w:hint="eastAsia"/>
          <w:bCs/>
          <w:szCs w:val="21"/>
        </w:rPr>
        <w:t>种类型：</w:t>
      </w:r>
      <w:r w:rsidR="007607B4" w:rsidRPr="00A24F7A">
        <w:rPr>
          <w:rFonts w:ascii="宋体" w:hAnsi="宋体" w:hint="eastAsia"/>
          <w:bCs/>
          <w:szCs w:val="21"/>
        </w:rPr>
        <w:t>退补现金替代（标志为“退补”）和</w:t>
      </w:r>
      <w:r w:rsidRPr="00A24F7A">
        <w:rPr>
          <w:rFonts w:ascii="宋体" w:hAnsi="宋体" w:hint="eastAsia"/>
          <w:bCs/>
          <w:szCs w:val="21"/>
        </w:rPr>
        <w:t>必须现金替代（标志为“必须”）。</w:t>
      </w:r>
    </w:p>
    <w:p w14:paraId="281BC016" w14:textId="69B29DD9" w:rsidR="004C01A5" w:rsidRPr="004C01A5" w:rsidRDefault="004C01A5" w:rsidP="004C01A5">
      <w:pPr>
        <w:snapToGrid w:val="0"/>
        <w:spacing w:line="360" w:lineRule="auto"/>
        <w:ind w:firstLine="480"/>
        <w:rPr>
          <w:rFonts w:ascii="宋体" w:hAnsi="宋体"/>
          <w:bCs/>
          <w:szCs w:val="21"/>
        </w:rPr>
      </w:pPr>
      <w:r w:rsidRPr="004C01A5">
        <w:rPr>
          <w:rFonts w:ascii="宋体" w:hAnsi="宋体" w:hint="eastAsia"/>
          <w:bCs/>
          <w:szCs w:val="21"/>
        </w:rPr>
        <w:t>退补现金替代是指当投资者申购或赎回基金份额时，允许使用现金作为该成份证券的替代，基金管理人按照申购赎回清单要求，代理投资者买入或卖出证券，并与投资者进行相应结算。</w:t>
      </w:r>
    </w:p>
    <w:p w14:paraId="4C4FF1E4" w14:textId="4BA4DEDD" w:rsidR="004C01A5" w:rsidRPr="00A24F7A" w:rsidRDefault="004C01A5" w:rsidP="004C01A5">
      <w:pPr>
        <w:snapToGrid w:val="0"/>
        <w:spacing w:line="360" w:lineRule="auto"/>
        <w:ind w:firstLine="480"/>
        <w:rPr>
          <w:rFonts w:ascii="宋体" w:hAnsi="宋体"/>
          <w:bCs/>
          <w:szCs w:val="21"/>
        </w:rPr>
      </w:pPr>
      <w:r w:rsidRPr="004C01A5">
        <w:rPr>
          <w:rFonts w:ascii="宋体" w:hAnsi="宋体" w:hint="eastAsia"/>
          <w:bCs/>
          <w:szCs w:val="21"/>
        </w:rPr>
        <w:t>必须现金替代是指在申购、赎回基金份额时，该成份证券必须使用现金作为替代，基金管理人按照固定现金替代金额与投资者进行结算。</w:t>
      </w:r>
    </w:p>
    <w:p w14:paraId="66608E32" w14:textId="71DCBC7D" w:rsidR="00AE00FD" w:rsidRDefault="000F49B5"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退补现金替代</w:t>
      </w:r>
    </w:p>
    <w:p w14:paraId="19604D98" w14:textId="7BB946DE" w:rsidR="000F4CBB" w:rsidRPr="000F4CBB" w:rsidRDefault="000F4CBB" w:rsidP="000F4CBB">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0F4CBB">
        <w:rPr>
          <w:rFonts w:ascii="宋体" w:hAnsi="宋体" w:hint="eastAsia"/>
          <w:bCs/>
          <w:szCs w:val="21"/>
        </w:rPr>
        <w:t>适用情形：退补现金替代的证券是指基金管理人认为需要在投资者申购或赎回时代投资者买入或卖出的证券。</w:t>
      </w:r>
    </w:p>
    <w:p w14:paraId="1E8D7E30" w14:textId="2DE3FFF5" w:rsidR="000F4CBB" w:rsidRPr="000F4CBB" w:rsidRDefault="000F4CBB" w:rsidP="000F4CBB">
      <w:pPr>
        <w:snapToGrid w:val="0"/>
        <w:spacing w:line="360" w:lineRule="auto"/>
        <w:ind w:firstLine="480"/>
        <w:rPr>
          <w:rFonts w:ascii="宋体" w:hAnsi="宋体"/>
          <w:bCs/>
          <w:szCs w:val="21"/>
        </w:rPr>
      </w:pPr>
      <w:r>
        <w:rPr>
          <w:rFonts w:ascii="宋体" w:hAnsi="宋体"/>
          <w:bCs/>
          <w:szCs w:val="21"/>
        </w:rPr>
        <w:t>B.</w:t>
      </w:r>
      <w:r w:rsidRPr="000F4CBB">
        <w:rPr>
          <w:rFonts w:ascii="宋体" w:hAnsi="宋体" w:hint="eastAsia"/>
          <w:bCs/>
          <w:szCs w:val="21"/>
        </w:rPr>
        <w:t>申购现金替代保证金：对于退补现金替代的证券，申购现金替代保证金的计算公式为：</w:t>
      </w:r>
    </w:p>
    <w:p w14:paraId="352EB33B" w14:textId="494011A5"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替代金额=替代证券数量×该证券T-1日预计开盘价×T-</w:t>
      </w:r>
      <w:r w:rsidR="00DD5352">
        <w:rPr>
          <w:rFonts w:ascii="宋体" w:hAnsi="宋体"/>
          <w:bCs/>
          <w:szCs w:val="21"/>
        </w:rPr>
        <w:t>2</w:t>
      </w:r>
      <w:r w:rsidRPr="000F4CBB">
        <w:rPr>
          <w:rFonts w:ascii="宋体" w:hAnsi="宋体" w:hint="eastAsia"/>
          <w:bCs/>
          <w:szCs w:val="21"/>
        </w:rPr>
        <w:t>日估值汇率</w:t>
      </w:r>
    </w:p>
    <w:p w14:paraId="5B9EB653"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申购现金替代保证金＝替代金额×（1＋现金替代溢价比例）</w:t>
      </w:r>
    </w:p>
    <w:p w14:paraId="72C56A76"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收取现金替代溢价的原因是，基金管理人需要在收到申购确认信息后在海外市场买入组合证券，结算成本与替代金额可能有所差异。为便于操作，基金管理人在申购赎回清单中预先确定现金替代溢价比例，并据此收取申购现金替代保证金。如果预先收取的申购现金替代保证金高于购入该部分证券的实际结算成本，则基金管理人将退还多收取的差额；如果预先收取的申购现金替代保证金低于基金购入该部分证券的实际结算成本，则基金管理人将向投资者收取欠缺的差额。</w:t>
      </w:r>
    </w:p>
    <w:p w14:paraId="1A9228AE"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基金管理人可以根据市场情况和实际需要确定和调整现金替代溢价比例，具体的现金</w:t>
      </w:r>
      <w:r w:rsidRPr="000F4CBB">
        <w:rPr>
          <w:rFonts w:ascii="宋体" w:hAnsi="宋体" w:hint="eastAsia"/>
          <w:bCs/>
          <w:szCs w:val="21"/>
        </w:rPr>
        <w:lastRenderedPageBreak/>
        <w:t>替代溢价比例以申购赎回清单公告为准。</w:t>
      </w:r>
    </w:p>
    <w:p w14:paraId="742F5FC4" w14:textId="64E152A9" w:rsidR="000F4CBB" w:rsidRPr="000F4CBB" w:rsidRDefault="000F4CBB" w:rsidP="000F4CBB">
      <w:pPr>
        <w:snapToGrid w:val="0"/>
        <w:spacing w:line="360" w:lineRule="auto"/>
        <w:ind w:firstLine="480"/>
        <w:rPr>
          <w:rFonts w:ascii="宋体" w:hAnsi="宋体"/>
          <w:bCs/>
          <w:szCs w:val="21"/>
        </w:rPr>
      </w:pPr>
      <w:r>
        <w:rPr>
          <w:rFonts w:ascii="宋体" w:hAnsi="宋体"/>
          <w:bCs/>
          <w:szCs w:val="21"/>
        </w:rPr>
        <w:t>C.</w:t>
      </w:r>
      <w:r w:rsidRPr="000F4CBB">
        <w:rPr>
          <w:rFonts w:ascii="宋体" w:hAnsi="宋体" w:hint="eastAsia"/>
          <w:bCs/>
          <w:szCs w:val="21"/>
        </w:rPr>
        <w:t>申购现金替代保证金的处理程序</w:t>
      </w:r>
    </w:p>
    <w:p w14:paraId="5879EA1F"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T日，基金管理人在申购赎回清单中公布现金替代溢价比例，并据此收取申购现金替代保证金。</w:t>
      </w:r>
    </w:p>
    <w:p w14:paraId="58179448" w14:textId="0386897F" w:rsidR="000F4CBB" w:rsidRPr="000F4CBB" w:rsidRDefault="00B4739C" w:rsidP="000F4CBB">
      <w:pPr>
        <w:snapToGrid w:val="0"/>
        <w:spacing w:line="360" w:lineRule="auto"/>
        <w:ind w:firstLine="480"/>
        <w:rPr>
          <w:rFonts w:ascii="宋体" w:hAnsi="宋体"/>
          <w:bCs/>
          <w:szCs w:val="21"/>
        </w:rPr>
      </w:pPr>
      <w:r w:rsidRPr="00B4739C">
        <w:rPr>
          <w:rFonts w:ascii="宋体" w:hAnsi="宋体" w:hint="eastAsia"/>
          <w:bCs/>
          <w:szCs w:val="21"/>
        </w:rPr>
        <w:t>基金管理人在T日以收到的替代金额代投资者买入被替代证券。基金管理人有权根据基金投资的需要自主决定不买入部分被替代证券，或者不进行任何买入被替代证券的操作。</w:t>
      </w:r>
      <w:r w:rsidR="000F4CBB" w:rsidRPr="000F4CBB">
        <w:rPr>
          <w:rFonts w:ascii="宋体" w:hAnsi="宋体" w:hint="eastAsia"/>
          <w:bCs/>
          <w:szCs w:val="21"/>
        </w:rPr>
        <w:t>对于确认成功的T日申购申请，T日终, 若基金管理人已买入全部被替代的证券，则以申购现金替代保证金与被替代证券的实际买入成本（包括买入价格与相关费用，折算为人民币）的差额，确定基金应退还投资人或投资人应补交的款项；若基金管理人未能买入全部被替代的证券，则以申购现金替代保证金与所买入的部分被替代证券实际买入成本（包括买入价格与相关费用，折算为人民币）加上按照T日收盘价（折算为人民币，被替代证券T日无交易的，取最近交易日的收盘价）计算的未买入的部分被替代证券价值的差额，确定基金应退还投资人或投资人应补交的款项。</w:t>
      </w:r>
    </w:p>
    <w:p w14:paraId="1BA07303"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T日后的第5个上海证券交易所和美国主要证券交易所的共同交易日内，基金管理人将应退款或补款与相关申购赎回代理券商办理交收。若发生特殊情况，基金管理人可以对交收日期进行相应调整。</w:t>
      </w:r>
    </w:p>
    <w:p w14:paraId="7569004B"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如遇证券长期停牌、流动性不足等可能导致收盘价或最后成交价不公允的特殊情况，可参照证券的估值价格，对结算价格进行调整，如果基金管理人认为该证券复牌后的价格可能存在较大波动，且可能对基金资产净值产生较大影响，为了更好的维护持有人利益，该证券对应的现金替代退补款的清算交收可在其复牌后按照实际交易成本办理。在此期间若该证券发生除息、送股（转增）、配股等重要权益变动，则进行相应调整。</w:t>
      </w:r>
    </w:p>
    <w:p w14:paraId="583D4504" w14:textId="164A85AC" w:rsidR="000F4CBB" w:rsidRPr="000F4CBB" w:rsidRDefault="000F4CBB" w:rsidP="000F4CBB">
      <w:pPr>
        <w:snapToGrid w:val="0"/>
        <w:spacing w:line="360" w:lineRule="auto"/>
        <w:ind w:firstLine="480"/>
        <w:rPr>
          <w:rFonts w:ascii="宋体" w:hAnsi="宋体"/>
          <w:bCs/>
          <w:szCs w:val="21"/>
        </w:rPr>
      </w:pPr>
      <w:r>
        <w:rPr>
          <w:rFonts w:ascii="宋体" w:hAnsi="宋体"/>
          <w:bCs/>
          <w:szCs w:val="21"/>
        </w:rPr>
        <w:t>D.</w:t>
      </w:r>
      <w:r w:rsidRPr="000F4CBB">
        <w:rPr>
          <w:rFonts w:ascii="宋体" w:hAnsi="宋体" w:hint="eastAsia"/>
          <w:bCs/>
          <w:szCs w:val="21"/>
        </w:rPr>
        <w:t>赎回替代金额的处理程序</w:t>
      </w:r>
    </w:p>
    <w:p w14:paraId="418D8963" w14:textId="049B5C2F" w:rsidR="000F4CBB" w:rsidRPr="000F4CBB" w:rsidRDefault="00647CCB" w:rsidP="000F4CBB">
      <w:pPr>
        <w:snapToGrid w:val="0"/>
        <w:spacing w:line="360" w:lineRule="auto"/>
        <w:ind w:firstLine="480"/>
        <w:rPr>
          <w:rFonts w:ascii="宋体" w:hAnsi="宋体"/>
          <w:bCs/>
          <w:szCs w:val="21"/>
        </w:rPr>
      </w:pPr>
      <w:r w:rsidRPr="00647CCB">
        <w:rPr>
          <w:rFonts w:ascii="宋体" w:hAnsi="宋体" w:hint="eastAsia"/>
          <w:bCs/>
          <w:szCs w:val="21"/>
        </w:rPr>
        <w:t>基金管理人在T日根据赎回申请代投资者卖出被替代证券。基金管理人有权根据基金投资的需要自主决定不卖出部分被替代证券，或者不进行任何卖出被替代证券的操作。</w:t>
      </w:r>
      <w:r w:rsidR="000F4CBB" w:rsidRPr="000F4CBB">
        <w:rPr>
          <w:rFonts w:ascii="宋体" w:hAnsi="宋体" w:hint="eastAsia"/>
          <w:bCs/>
          <w:szCs w:val="21"/>
        </w:rPr>
        <w:t>对于确认成功的T日赎回申请，T日终, 若基金管理人已卖出全部被替代的证券，则以实际卖出所得（卖出价格扣除相关费用，折算为人民币），确定基金应交付给投资人的赎回现金替代金额；若基金管理人未能卖出全部被替代的证券，则以实际卖出所得（卖出价格扣除相关费用，折算为人民币）加上按照T日收盘价（折算为人民币，被替代证券T日无交易的，取最近交易日的收盘价）计算的未卖出的部分被替代证券价值，确定基金应交付给投资人的赎回现金替代金额。</w:t>
      </w:r>
    </w:p>
    <w:p w14:paraId="6DDC7A1F" w14:textId="64DC1721"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t>T日后的第8个上海证券交易所和美国主要证券交易所的共同交易日</w:t>
      </w:r>
      <w:r w:rsidR="005E6545">
        <w:rPr>
          <w:rFonts w:ascii="宋体" w:hAnsi="宋体" w:hint="eastAsia"/>
          <w:bCs/>
          <w:szCs w:val="21"/>
        </w:rPr>
        <w:t>内</w:t>
      </w:r>
      <w:r w:rsidRPr="000F4CBB">
        <w:rPr>
          <w:rFonts w:ascii="宋体" w:hAnsi="宋体" w:hint="eastAsia"/>
          <w:bCs/>
          <w:szCs w:val="21"/>
        </w:rPr>
        <w:t>，基金管理人将应支付的赎回替代金额与相关申购赎回代理券商办理交收。若发生特殊情况，基金管理人可以对交收日期进行相应调整。</w:t>
      </w:r>
    </w:p>
    <w:p w14:paraId="3E45EB53" w14:textId="77777777" w:rsidR="000F4CBB" w:rsidRPr="000F4CBB" w:rsidRDefault="000F4CBB" w:rsidP="000F4CBB">
      <w:pPr>
        <w:snapToGrid w:val="0"/>
        <w:spacing w:line="360" w:lineRule="auto"/>
        <w:ind w:firstLine="480"/>
        <w:rPr>
          <w:rFonts w:ascii="宋体" w:hAnsi="宋体"/>
          <w:bCs/>
          <w:szCs w:val="21"/>
        </w:rPr>
      </w:pPr>
      <w:r w:rsidRPr="000F4CBB">
        <w:rPr>
          <w:rFonts w:ascii="宋体" w:hAnsi="宋体" w:hint="eastAsia"/>
          <w:bCs/>
          <w:szCs w:val="21"/>
        </w:rPr>
        <w:lastRenderedPageBreak/>
        <w:t>如遇证券长期停牌、流动性不足等可能导致收盘价或最后成交价不公允的特殊情况，可参照证券的估值价格，对结算价格进行调整，如果基金管理人认为该证券复牌后的价格可能存在较大波动，且可能对基金资产净值产生较大影响，为了更好的维护持有人利益，该证券对应的现金替代款的清算交收可在其复牌后按照实际交易成本办理。在此期间若该证券发生除息、送股（转增）、配股等重要权益变动，则进行相应调整。</w:t>
      </w:r>
    </w:p>
    <w:p w14:paraId="1B61B6EE" w14:textId="303E46ED" w:rsidR="000F4CBB" w:rsidRPr="000F4CBB" w:rsidRDefault="000F4CBB" w:rsidP="000F4CBB">
      <w:pPr>
        <w:snapToGrid w:val="0"/>
        <w:spacing w:line="360" w:lineRule="auto"/>
        <w:ind w:firstLine="480"/>
        <w:rPr>
          <w:rFonts w:ascii="宋体" w:hAnsi="宋体"/>
          <w:bCs/>
          <w:szCs w:val="21"/>
        </w:rPr>
      </w:pPr>
      <w:r>
        <w:rPr>
          <w:rFonts w:ascii="宋体" w:hAnsi="宋体"/>
          <w:bCs/>
          <w:szCs w:val="21"/>
        </w:rPr>
        <w:t>E.</w:t>
      </w:r>
      <w:r w:rsidRPr="000F4CBB">
        <w:rPr>
          <w:rFonts w:ascii="宋体" w:hAnsi="宋体" w:hint="eastAsia"/>
          <w:bCs/>
          <w:szCs w:val="21"/>
        </w:rPr>
        <w:t>基金管理人可根据运作情况调整代理申赎投资者买券卖券的相关规则并按规定公告。</w:t>
      </w:r>
    </w:p>
    <w:p w14:paraId="1D474A14" w14:textId="521D1E90" w:rsidR="000F4CBB" w:rsidRDefault="000F4CBB" w:rsidP="000F4CBB">
      <w:pPr>
        <w:snapToGrid w:val="0"/>
        <w:spacing w:line="360" w:lineRule="auto"/>
        <w:ind w:firstLine="480"/>
        <w:rPr>
          <w:rFonts w:ascii="宋体" w:hAnsi="宋体"/>
          <w:bCs/>
          <w:szCs w:val="21"/>
        </w:rPr>
      </w:pPr>
      <w:r>
        <w:rPr>
          <w:rFonts w:ascii="宋体" w:hAnsi="宋体"/>
          <w:bCs/>
          <w:szCs w:val="21"/>
        </w:rPr>
        <w:t>F.</w:t>
      </w:r>
      <w:r w:rsidRPr="000F4CBB">
        <w:rPr>
          <w:rFonts w:ascii="宋体" w:hAnsi="宋体" w:hint="eastAsia"/>
          <w:bCs/>
          <w:szCs w:val="21"/>
        </w:rPr>
        <w:t>未来如本基金境外主要投资场所交易、结算规则发生改变，或上海证券交易所、登记结算机构有关申购赎回交易结算规则发生改变，或基金管理人与基金托管人之间的结算相关安排发生改变等，基金管理人可对上述相关现金替代处理规则进行调整，并按规定公告。</w:t>
      </w:r>
    </w:p>
    <w:p w14:paraId="322B0E1B" w14:textId="572C175E" w:rsidR="000F4CBB" w:rsidRDefault="000F4CBB" w:rsidP="000F4CBB">
      <w:pPr>
        <w:snapToGrid w:val="0"/>
        <w:spacing w:line="360" w:lineRule="auto"/>
        <w:ind w:firstLine="480"/>
        <w:rPr>
          <w:rFonts w:ascii="宋体" w:hAnsi="宋体"/>
          <w:bCs/>
          <w:szCs w:val="21"/>
        </w:rPr>
      </w:pPr>
      <w:r>
        <w:rPr>
          <w:rFonts w:ascii="宋体" w:hAnsi="宋体" w:hint="eastAsia"/>
          <w:bCs/>
          <w:szCs w:val="21"/>
        </w:rPr>
        <w:t>②</w:t>
      </w:r>
      <w:r w:rsidRPr="00A24F7A">
        <w:rPr>
          <w:rFonts w:ascii="宋体" w:hAnsi="宋体" w:hint="eastAsia"/>
          <w:bCs/>
          <w:szCs w:val="21"/>
        </w:rPr>
        <w:t>必须现金替代</w:t>
      </w:r>
    </w:p>
    <w:p w14:paraId="0ED5BEBA" w14:textId="77777777" w:rsidR="000F4CBB" w:rsidRPr="00A24F7A" w:rsidRDefault="000F4CBB" w:rsidP="000F4CBB">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w:t>
      </w:r>
      <w:r>
        <w:rPr>
          <w:rFonts w:ascii="宋体" w:hAnsi="宋体" w:hint="eastAsia"/>
          <w:bCs/>
          <w:szCs w:val="21"/>
        </w:rPr>
        <w:t>；或</w:t>
      </w:r>
      <w:r w:rsidRPr="00A24F7A">
        <w:rPr>
          <w:rFonts w:ascii="宋体" w:hAnsi="宋体" w:hint="eastAsia"/>
          <w:bCs/>
          <w:szCs w:val="21"/>
        </w:rPr>
        <w:t>处于停牌的</w:t>
      </w:r>
      <w:r>
        <w:rPr>
          <w:rFonts w:ascii="宋体" w:hAnsi="宋体" w:hint="eastAsia"/>
          <w:bCs/>
          <w:szCs w:val="21"/>
        </w:rPr>
        <w:t>成份证券</w:t>
      </w:r>
      <w:r w:rsidRPr="00BF012F">
        <w:rPr>
          <w:rFonts w:ascii="宋体" w:hAnsi="宋体" w:hint="eastAsia"/>
          <w:bCs/>
          <w:szCs w:val="21"/>
        </w:rPr>
        <w:t>；或因法律法规限制投资的成份证券；或基金管理人出于保护持有人利益等原因认为有必要实行必须现金替代的成份证券</w:t>
      </w:r>
      <w:r w:rsidRPr="00A24F7A">
        <w:rPr>
          <w:rFonts w:ascii="宋体" w:hAnsi="宋体" w:hint="eastAsia"/>
          <w:bCs/>
          <w:szCs w:val="21"/>
        </w:rPr>
        <w:t>。</w:t>
      </w:r>
    </w:p>
    <w:p w14:paraId="39028D5C" w14:textId="39F1D383" w:rsidR="000F4CBB" w:rsidRPr="00A24F7A" w:rsidRDefault="000F4CBB" w:rsidP="000F4CBB">
      <w:pPr>
        <w:snapToGrid w:val="0"/>
        <w:spacing w:line="360" w:lineRule="auto"/>
        <w:ind w:firstLine="480"/>
        <w:rPr>
          <w:rFonts w:ascii="宋体" w:hAnsi="宋体"/>
          <w:bCs/>
          <w:szCs w:val="21"/>
        </w:rPr>
      </w:pPr>
      <w:r>
        <w:rPr>
          <w:rFonts w:ascii="宋体" w:hAnsi="宋体" w:hint="eastAsia"/>
          <w:bCs/>
          <w:szCs w:val="21"/>
        </w:rPr>
        <w:t>B.替代金额：对于必须现金替代的证券，基金管理人将在申购</w:t>
      </w:r>
      <w:r w:rsidRPr="00A24F7A">
        <w:rPr>
          <w:rFonts w:ascii="宋体" w:hAnsi="宋体" w:hint="eastAsia"/>
          <w:bCs/>
          <w:szCs w:val="21"/>
        </w:rPr>
        <w:t>赎回清单中公告替代的一</w:t>
      </w:r>
      <w:r>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w:t>
      </w:r>
      <w:r>
        <w:rPr>
          <w:rFonts w:ascii="宋体" w:hAnsi="宋体" w:hint="eastAsia"/>
          <w:bCs/>
          <w:szCs w:val="21"/>
        </w:rPr>
        <w:t>其</w:t>
      </w:r>
      <w:r w:rsidRPr="000F49B5">
        <w:rPr>
          <w:rFonts w:ascii="宋体" w:hAnsi="宋体" w:hint="eastAsia"/>
          <w:bCs/>
          <w:szCs w:val="21"/>
        </w:rPr>
        <w:t>T-1日预计开盘价并按照T-</w:t>
      </w:r>
      <w:r w:rsidR="00DD5352">
        <w:rPr>
          <w:rFonts w:ascii="宋体" w:hAnsi="宋体"/>
          <w:bCs/>
          <w:szCs w:val="21"/>
        </w:rPr>
        <w:t>2</w:t>
      </w:r>
      <w:r w:rsidRPr="000F49B5">
        <w:rPr>
          <w:rFonts w:ascii="宋体" w:hAnsi="宋体" w:hint="eastAsia"/>
          <w:bCs/>
          <w:szCs w:val="21"/>
        </w:rPr>
        <w:t>日估值汇率换算或基金管理人认为合理的其他方法</w:t>
      </w:r>
      <w:r w:rsidRPr="00A24F7A">
        <w:rPr>
          <w:rFonts w:ascii="宋体" w:hAnsi="宋体" w:hint="eastAsia"/>
          <w:bCs/>
          <w:szCs w:val="21"/>
        </w:rPr>
        <w:t>。</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5964E6C0" w14:textId="0D4C2A00" w:rsidR="0023370A" w:rsidRPr="00A24F7A" w:rsidRDefault="00A24F7A" w:rsidP="002F2F75">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w:t>
      </w:r>
      <w:r w:rsidR="0023370A">
        <w:rPr>
          <w:rFonts w:ascii="宋体" w:hAnsi="宋体"/>
          <w:bCs/>
          <w:szCs w:val="21"/>
        </w:rPr>
        <w:t>2</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w:t>
      </w:r>
      <w:r w:rsidR="0023370A" w:rsidRPr="0023370A">
        <w:rPr>
          <w:rFonts w:ascii="宋体" w:hAnsi="宋体" w:hint="eastAsia"/>
          <w:bCs/>
          <w:szCs w:val="21"/>
        </w:rPr>
        <w:t>、T-1日预计开盘价以及T-</w:t>
      </w:r>
      <w:r w:rsidR="00DD5352">
        <w:rPr>
          <w:rFonts w:ascii="宋体" w:hAnsi="宋体"/>
          <w:bCs/>
          <w:szCs w:val="21"/>
        </w:rPr>
        <w:t>2</w:t>
      </w:r>
      <w:r w:rsidR="0023370A" w:rsidRPr="0023370A">
        <w:rPr>
          <w:rFonts w:ascii="宋体" w:hAnsi="宋体" w:hint="eastAsia"/>
          <w:bCs/>
          <w:szCs w:val="21"/>
        </w:rPr>
        <w:t>日估值汇率的</w:t>
      </w:r>
      <w:r w:rsidR="00561B7C">
        <w:rPr>
          <w:rFonts w:ascii="宋体" w:hAnsi="宋体" w:hint="eastAsia"/>
          <w:bCs/>
          <w:szCs w:val="21"/>
        </w:rPr>
        <w:t>相乘</w:t>
      </w:r>
      <w:r w:rsidR="0023370A" w:rsidRPr="0023370A">
        <w:rPr>
          <w:rFonts w:ascii="宋体" w:hAnsi="宋体" w:hint="eastAsia"/>
          <w:bCs/>
          <w:szCs w:val="21"/>
        </w:rPr>
        <w:t>之和</w:t>
      </w:r>
      <w:r w:rsidRPr="00A24F7A">
        <w:rPr>
          <w:rFonts w:ascii="宋体" w:hAnsi="宋体" w:hint="eastAsia"/>
          <w:bCs/>
          <w:szCs w:val="21"/>
        </w:rPr>
        <w:t>）</w:t>
      </w:r>
    </w:p>
    <w:p w14:paraId="1DF28831" w14:textId="1F6B7FCF"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其中，若</w:t>
      </w:r>
      <w:r w:rsidR="000B20FD" w:rsidRPr="000B20FD">
        <w:rPr>
          <w:rFonts w:ascii="宋体" w:hAnsi="宋体" w:hint="eastAsia"/>
          <w:bCs/>
          <w:szCs w:val="21"/>
        </w:rPr>
        <w:t>T-1日或</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w:t>
      </w:r>
      <w:r w:rsidR="002F2F75">
        <w:rPr>
          <w:rFonts w:ascii="宋体" w:hAnsi="宋体"/>
          <w:bCs/>
          <w:szCs w:val="21"/>
        </w:rPr>
        <w:t>2</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2F2F75" w:rsidRPr="002F2F75">
        <w:rPr>
          <w:rFonts w:ascii="宋体" w:hAnsi="宋体" w:hint="eastAsia"/>
          <w:bCs/>
          <w:szCs w:val="21"/>
        </w:rPr>
        <w:t>如果T-</w:t>
      </w:r>
      <w:r w:rsidR="002F2F75">
        <w:rPr>
          <w:rFonts w:ascii="宋体" w:hAnsi="宋体"/>
          <w:bCs/>
          <w:szCs w:val="21"/>
        </w:rPr>
        <w:t>2</w:t>
      </w:r>
      <w:r w:rsidR="002F2F75" w:rsidRPr="002F2F75">
        <w:rPr>
          <w:rFonts w:ascii="宋体" w:hAnsi="宋体" w:hint="eastAsia"/>
          <w:bCs/>
          <w:szCs w:val="21"/>
        </w:rPr>
        <w:t>日至T日期间有美国主要证券交易所交易日且非申赎开放日，则基金管理人可对T-</w:t>
      </w:r>
      <w:r w:rsidR="002F2F75">
        <w:rPr>
          <w:rFonts w:ascii="宋体" w:hAnsi="宋体"/>
          <w:bCs/>
          <w:szCs w:val="21"/>
        </w:rPr>
        <w:t>2</w:t>
      </w:r>
      <w:r w:rsidR="002F2F75" w:rsidRPr="002F2F75">
        <w:rPr>
          <w:rFonts w:ascii="宋体" w:hAnsi="宋体" w:hint="eastAsia"/>
          <w:bCs/>
          <w:szCs w:val="21"/>
        </w:rPr>
        <w:t>日最小申购赎回单位的基金资产净值等进行调整，下同。</w:t>
      </w:r>
      <w:r w:rsidR="00314F43" w:rsidRPr="00314F43">
        <w:rPr>
          <w:rFonts w:ascii="宋体" w:hAnsi="宋体" w:hint="eastAsia"/>
          <w:bCs/>
          <w:szCs w:val="21"/>
        </w:rPr>
        <w:t>若</w:t>
      </w:r>
      <w:r w:rsidR="00757988" w:rsidRPr="000B20FD">
        <w:rPr>
          <w:rFonts w:ascii="宋体" w:hAnsi="宋体" w:hint="eastAsia"/>
          <w:bCs/>
          <w:szCs w:val="21"/>
        </w:rPr>
        <w:t>T-1日或</w:t>
      </w:r>
      <w:r w:rsidR="00314F43" w:rsidRPr="00314F43">
        <w:rPr>
          <w:rFonts w:ascii="宋体" w:hAnsi="宋体" w:hint="eastAsia"/>
          <w:bCs/>
          <w:szCs w:val="21"/>
        </w:rPr>
        <w:t>T日为基金最小申购赎回单位调整生效日，则计算公式中的“T-</w:t>
      </w:r>
      <w:r w:rsidR="002F2F75">
        <w:rPr>
          <w:rFonts w:ascii="宋体" w:hAnsi="宋体"/>
          <w:bCs/>
          <w:szCs w:val="21"/>
        </w:rPr>
        <w:t>2</w:t>
      </w:r>
      <w:r w:rsidR="00314F43" w:rsidRPr="00314F43">
        <w:rPr>
          <w:rFonts w:ascii="宋体" w:hAnsi="宋体" w:hint="eastAsia"/>
          <w:bCs/>
          <w:szCs w:val="21"/>
        </w:rPr>
        <w:t>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7A12E02B"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w:t>
      </w:r>
      <w:r w:rsidR="00561B7C">
        <w:rPr>
          <w:rFonts w:ascii="宋体" w:hAnsi="宋体"/>
          <w:bCs/>
          <w:szCs w:val="21"/>
        </w:rPr>
        <w:t>2</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52AB93F6"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w:t>
      </w:r>
      <w:r w:rsidR="006253AC">
        <w:rPr>
          <w:rFonts w:ascii="宋体" w:hAnsi="宋体" w:hint="eastAsia"/>
          <w:bCs/>
          <w:szCs w:val="21"/>
        </w:rPr>
        <w:lastRenderedPageBreak/>
        <w:t>代的固定替代金额＋申购</w:t>
      </w:r>
      <w:r w:rsidRPr="00A24F7A">
        <w:rPr>
          <w:rFonts w:ascii="宋体" w:hAnsi="宋体" w:hint="eastAsia"/>
          <w:bCs/>
          <w:szCs w:val="21"/>
        </w:rPr>
        <w:t>赎回清单中退补现金替代成份证券的数量</w:t>
      </w:r>
      <w:r w:rsidR="00A13CB9">
        <w:rPr>
          <w:rFonts w:ascii="宋体" w:hAnsi="宋体" w:hint="eastAsia"/>
          <w:bCs/>
          <w:szCs w:val="21"/>
        </w:rPr>
        <w:t>、</w:t>
      </w:r>
      <w:r w:rsidRPr="00A24F7A">
        <w:rPr>
          <w:rFonts w:ascii="宋体" w:hAnsi="宋体"/>
          <w:bCs/>
          <w:szCs w:val="21"/>
        </w:rPr>
        <w:t>T</w:t>
      </w:r>
      <w:r w:rsidR="006253AC">
        <w:rPr>
          <w:rFonts w:ascii="宋体" w:hAnsi="宋体" w:hint="eastAsia"/>
          <w:bCs/>
          <w:szCs w:val="21"/>
        </w:rPr>
        <w:t>日收盘价</w:t>
      </w:r>
      <w:r w:rsidR="00561B7C" w:rsidRPr="00561B7C">
        <w:rPr>
          <w:rFonts w:ascii="宋体" w:hAnsi="宋体" w:hint="eastAsia"/>
          <w:bCs/>
          <w:szCs w:val="21"/>
        </w:rPr>
        <w:t>以及T日估值汇率</w:t>
      </w:r>
      <w:r w:rsidR="006253AC">
        <w:rPr>
          <w:rFonts w:ascii="宋体" w:hAnsi="宋体" w:hint="eastAsia"/>
          <w:bCs/>
          <w:szCs w:val="21"/>
        </w:rPr>
        <w:t>相乘之和</w:t>
      </w:r>
      <w:r w:rsidRPr="00A24F7A">
        <w:rPr>
          <w:rFonts w:ascii="宋体" w:hAnsi="宋体" w:hint="eastAsia"/>
          <w:bCs/>
          <w:szCs w:val="21"/>
        </w:rPr>
        <w:t>）</w:t>
      </w:r>
    </w:p>
    <w:p w14:paraId="3F349C19" w14:textId="1B5819B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w:t>
      </w:r>
      <w:r w:rsidR="00561B7C">
        <w:rPr>
          <w:rFonts w:ascii="宋体" w:hAnsi="宋体"/>
          <w:bCs/>
          <w:szCs w:val="21"/>
        </w:rPr>
        <w:t>2</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35C76830" w14:textId="77777777" w:rsidR="0090103B" w:rsidRDefault="00A24F7A" w:rsidP="0090103B">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34B88085" w14:textId="722DB486" w:rsidR="0090103B" w:rsidRPr="0090103B" w:rsidRDefault="0090103B" w:rsidP="0090103B">
      <w:pPr>
        <w:snapToGrid w:val="0"/>
        <w:spacing w:line="360" w:lineRule="auto"/>
        <w:ind w:firstLine="480"/>
        <w:rPr>
          <w:rFonts w:ascii="宋体" w:hAnsi="宋体"/>
          <w:bCs/>
          <w:szCs w:val="21"/>
        </w:rPr>
      </w:pPr>
      <w:r>
        <w:rPr>
          <w:rFonts w:ascii="宋体" w:hAnsi="宋体" w:hint="eastAsia"/>
          <w:bCs/>
          <w:szCs w:val="21"/>
        </w:rPr>
        <w:t>（5）</w:t>
      </w:r>
      <w:r w:rsidRPr="0090103B">
        <w:rPr>
          <w:rFonts w:ascii="宋体" w:hAnsi="宋体" w:hint="eastAsia"/>
          <w:bCs/>
          <w:szCs w:val="21"/>
        </w:rPr>
        <w:t>申购上限和赎回上限</w:t>
      </w:r>
    </w:p>
    <w:p w14:paraId="25273234" w14:textId="77777777" w:rsidR="0090103B" w:rsidRPr="0090103B" w:rsidRDefault="0090103B" w:rsidP="0090103B">
      <w:pPr>
        <w:snapToGrid w:val="0"/>
        <w:spacing w:line="360" w:lineRule="auto"/>
        <w:ind w:firstLine="480"/>
        <w:rPr>
          <w:rFonts w:ascii="宋体" w:hAnsi="宋体"/>
          <w:bCs/>
          <w:szCs w:val="21"/>
        </w:rPr>
      </w:pPr>
      <w:r w:rsidRPr="0090103B">
        <w:rPr>
          <w:rFonts w:ascii="宋体" w:hAnsi="宋体" w:hint="eastAsia"/>
          <w:bCs/>
          <w:szCs w:val="21"/>
        </w:rPr>
        <w:t>申购上限是指当日可接受的申购总份额。如果投资者的申购申请接受后将使当日申购总份额超过申购份额上限，则投资者的申购申请失败。</w:t>
      </w:r>
    </w:p>
    <w:p w14:paraId="60554FA2" w14:textId="6BBDBE18" w:rsidR="00A24F7A" w:rsidRPr="00A24F7A" w:rsidRDefault="0090103B" w:rsidP="0090103B">
      <w:pPr>
        <w:snapToGrid w:val="0"/>
        <w:spacing w:line="360" w:lineRule="auto"/>
        <w:ind w:firstLine="480"/>
        <w:rPr>
          <w:rFonts w:ascii="宋体" w:hAnsi="宋体"/>
          <w:bCs/>
          <w:szCs w:val="21"/>
        </w:rPr>
      </w:pPr>
      <w:r w:rsidRPr="0090103B">
        <w:rPr>
          <w:rFonts w:ascii="宋体" w:hAnsi="宋体" w:hint="eastAsia"/>
          <w:bCs/>
          <w:szCs w:val="21"/>
        </w:rPr>
        <w:t>赎回上限是指当日可接受的赎回总份额。如果投资者的赎回申请接受后将使当日赎回总份额超过赎回份额上限，则投资者的赎回申请失败。</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31C1EF09" w:rsidR="00A24F7A" w:rsidRPr="00A24F7A" w:rsidRDefault="008E617D" w:rsidP="005E001D">
            <w:pPr>
              <w:spacing w:line="360" w:lineRule="auto"/>
              <w:rPr>
                <w:rFonts w:ascii="宋体" w:hAnsi="宋体"/>
                <w:bCs/>
                <w:szCs w:val="21"/>
              </w:rPr>
            </w:pPr>
            <w:r>
              <w:rPr>
                <w:rFonts w:ascii="宋体" w:hAnsi="宋体" w:hint="eastAsia"/>
                <w:bCs/>
                <w:szCs w:val="21"/>
              </w:rPr>
              <w:t>南方标普500交易型开放式指数证券投资基金（QDII）</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一级市场基金代码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165B940D"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00757988">
        <w:rPr>
          <w:rFonts w:ascii="宋体" w:hAnsi="宋体"/>
          <w:bCs/>
          <w:szCs w:val="21"/>
        </w:rPr>
        <w:t>2</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lastRenderedPageBreak/>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申购和赎回皆允许</w:t>
            </w:r>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134"/>
        <w:gridCol w:w="1701"/>
        <w:gridCol w:w="1102"/>
        <w:gridCol w:w="1559"/>
      </w:tblGrid>
      <w:tr w:rsidR="00757988" w:rsidRPr="00A24F7A" w14:paraId="7E0F1F02" w14:textId="77777777" w:rsidTr="00CF410E">
        <w:trPr>
          <w:trHeight w:val="283"/>
          <w:jc w:val="center"/>
        </w:trPr>
        <w:tc>
          <w:tcPr>
            <w:tcW w:w="1417" w:type="dxa"/>
            <w:vAlign w:val="center"/>
          </w:tcPr>
          <w:p w14:paraId="28E52E3D" w14:textId="43DBFFBB" w:rsidR="00757988" w:rsidRPr="00A24F7A" w:rsidRDefault="00757988" w:rsidP="005E001D">
            <w:pPr>
              <w:spacing w:line="360" w:lineRule="auto"/>
              <w:rPr>
                <w:rFonts w:ascii="宋体" w:hAnsi="宋体"/>
                <w:bCs/>
                <w:szCs w:val="21"/>
              </w:rPr>
            </w:pPr>
            <w:r>
              <w:rPr>
                <w:rFonts w:ascii="宋体" w:hAnsi="宋体" w:hint="eastAsia"/>
                <w:bCs/>
                <w:szCs w:val="21"/>
              </w:rPr>
              <w:t>证券代码</w:t>
            </w:r>
          </w:p>
        </w:tc>
        <w:tc>
          <w:tcPr>
            <w:tcW w:w="1417" w:type="dxa"/>
            <w:vAlign w:val="center"/>
          </w:tcPr>
          <w:p w14:paraId="7B2B9307" w14:textId="338D41EB" w:rsidR="00757988" w:rsidRPr="00A24F7A" w:rsidRDefault="00757988" w:rsidP="005E001D">
            <w:pPr>
              <w:spacing w:line="360" w:lineRule="auto"/>
              <w:rPr>
                <w:rFonts w:ascii="宋体" w:hAnsi="宋体"/>
                <w:bCs/>
                <w:szCs w:val="21"/>
              </w:rPr>
            </w:pPr>
            <w:r>
              <w:rPr>
                <w:rFonts w:ascii="宋体" w:hAnsi="宋体" w:hint="eastAsia"/>
                <w:bCs/>
                <w:szCs w:val="21"/>
              </w:rPr>
              <w:t>证券简称</w:t>
            </w:r>
          </w:p>
        </w:tc>
        <w:tc>
          <w:tcPr>
            <w:tcW w:w="1134" w:type="dxa"/>
            <w:vAlign w:val="center"/>
          </w:tcPr>
          <w:p w14:paraId="51B46E93" w14:textId="77777777" w:rsidR="00757988" w:rsidRPr="00A24F7A" w:rsidRDefault="00757988" w:rsidP="005E001D">
            <w:pPr>
              <w:spacing w:line="360" w:lineRule="auto"/>
              <w:rPr>
                <w:rFonts w:ascii="宋体" w:hAnsi="宋体"/>
                <w:bCs/>
                <w:szCs w:val="21"/>
              </w:rPr>
            </w:pPr>
            <w:r w:rsidRPr="00A24F7A">
              <w:rPr>
                <w:rFonts w:ascii="宋体" w:hAnsi="宋体" w:hint="eastAsia"/>
                <w:bCs/>
                <w:szCs w:val="21"/>
              </w:rPr>
              <w:t>股票数量</w:t>
            </w:r>
          </w:p>
        </w:tc>
        <w:tc>
          <w:tcPr>
            <w:tcW w:w="1701" w:type="dxa"/>
            <w:vAlign w:val="center"/>
          </w:tcPr>
          <w:p w14:paraId="1202E123" w14:textId="77777777" w:rsidR="00757988" w:rsidRPr="00A24F7A" w:rsidRDefault="00757988" w:rsidP="005E001D">
            <w:pPr>
              <w:spacing w:line="360" w:lineRule="auto"/>
              <w:rPr>
                <w:rFonts w:ascii="宋体" w:hAnsi="宋体"/>
                <w:bCs/>
                <w:szCs w:val="21"/>
              </w:rPr>
            </w:pPr>
            <w:r w:rsidRPr="00A24F7A">
              <w:rPr>
                <w:rFonts w:ascii="宋体" w:hAnsi="宋体" w:hint="eastAsia"/>
                <w:bCs/>
                <w:szCs w:val="21"/>
              </w:rPr>
              <w:t>现金替代标志</w:t>
            </w:r>
          </w:p>
        </w:tc>
        <w:tc>
          <w:tcPr>
            <w:tcW w:w="1102" w:type="dxa"/>
            <w:vAlign w:val="center"/>
          </w:tcPr>
          <w:p w14:paraId="1383A621" w14:textId="524B6E78" w:rsidR="00757988" w:rsidRPr="00A24F7A" w:rsidRDefault="00757988" w:rsidP="005E001D">
            <w:pPr>
              <w:spacing w:line="360" w:lineRule="auto"/>
              <w:rPr>
                <w:rFonts w:ascii="宋体" w:hAnsi="宋体"/>
                <w:bCs/>
                <w:szCs w:val="21"/>
              </w:rPr>
            </w:pPr>
            <w:r w:rsidRPr="00A24F7A">
              <w:rPr>
                <w:rFonts w:ascii="宋体" w:hAnsi="宋体" w:hint="eastAsia"/>
                <w:bCs/>
                <w:szCs w:val="21"/>
              </w:rPr>
              <w:t>现金替代溢价比例</w:t>
            </w:r>
          </w:p>
        </w:tc>
        <w:tc>
          <w:tcPr>
            <w:tcW w:w="1559" w:type="dxa"/>
            <w:vAlign w:val="center"/>
          </w:tcPr>
          <w:p w14:paraId="3C88EC1F" w14:textId="0BA46FDB" w:rsidR="00757988" w:rsidRPr="00A24F7A" w:rsidRDefault="00757988" w:rsidP="005E001D">
            <w:pPr>
              <w:spacing w:line="360" w:lineRule="auto"/>
              <w:rPr>
                <w:rFonts w:ascii="宋体" w:hAnsi="宋体"/>
                <w:bCs/>
                <w:szCs w:val="21"/>
              </w:rPr>
            </w:pPr>
            <w:r w:rsidRPr="00A24F7A">
              <w:rPr>
                <w:rFonts w:ascii="宋体" w:hAnsi="宋体" w:hint="eastAsia"/>
                <w:bCs/>
                <w:szCs w:val="21"/>
              </w:rPr>
              <w:t>固定替代金额</w:t>
            </w:r>
          </w:p>
        </w:tc>
      </w:tr>
      <w:tr w:rsidR="00757988" w:rsidRPr="00A24F7A" w14:paraId="465240F1" w14:textId="77777777" w:rsidTr="00CF410E">
        <w:trPr>
          <w:trHeight w:val="283"/>
          <w:jc w:val="center"/>
        </w:trPr>
        <w:tc>
          <w:tcPr>
            <w:tcW w:w="1417" w:type="dxa"/>
            <w:vAlign w:val="center"/>
          </w:tcPr>
          <w:p w14:paraId="3AEF0706" w14:textId="77777777" w:rsidR="00757988" w:rsidRPr="00A24F7A" w:rsidRDefault="00757988" w:rsidP="005E001D">
            <w:pPr>
              <w:spacing w:line="360" w:lineRule="auto"/>
              <w:rPr>
                <w:rFonts w:ascii="宋体" w:hAnsi="宋体"/>
                <w:bCs/>
                <w:szCs w:val="21"/>
              </w:rPr>
            </w:pPr>
          </w:p>
        </w:tc>
        <w:tc>
          <w:tcPr>
            <w:tcW w:w="1417" w:type="dxa"/>
            <w:vAlign w:val="center"/>
          </w:tcPr>
          <w:p w14:paraId="7EED4120" w14:textId="77777777" w:rsidR="00757988" w:rsidRPr="00A24F7A" w:rsidRDefault="00757988" w:rsidP="005E001D">
            <w:pPr>
              <w:spacing w:line="360" w:lineRule="auto"/>
              <w:rPr>
                <w:rFonts w:ascii="宋体" w:hAnsi="宋体"/>
                <w:bCs/>
                <w:szCs w:val="21"/>
              </w:rPr>
            </w:pPr>
          </w:p>
        </w:tc>
        <w:tc>
          <w:tcPr>
            <w:tcW w:w="1134" w:type="dxa"/>
            <w:vAlign w:val="center"/>
          </w:tcPr>
          <w:p w14:paraId="6EE8618F" w14:textId="061C9DA3" w:rsidR="00757988" w:rsidRPr="00A24F7A" w:rsidRDefault="00757988" w:rsidP="005E001D">
            <w:pPr>
              <w:spacing w:line="360" w:lineRule="auto"/>
              <w:rPr>
                <w:rFonts w:ascii="宋体" w:hAnsi="宋体"/>
                <w:bCs/>
                <w:szCs w:val="21"/>
              </w:rPr>
            </w:pPr>
          </w:p>
        </w:tc>
        <w:tc>
          <w:tcPr>
            <w:tcW w:w="1701" w:type="dxa"/>
            <w:vAlign w:val="center"/>
          </w:tcPr>
          <w:p w14:paraId="63F38B61" w14:textId="77777777" w:rsidR="00757988" w:rsidRPr="00A24F7A" w:rsidRDefault="00757988" w:rsidP="005E001D">
            <w:pPr>
              <w:spacing w:line="360" w:lineRule="auto"/>
              <w:rPr>
                <w:rFonts w:ascii="宋体" w:hAnsi="宋体"/>
                <w:bCs/>
                <w:szCs w:val="21"/>
              </w:rPr>
            </w:pPr>
          </w:p>
        </w:tc>
        <w:tc>
          <w:tcPr>
            <w:tcW w:w="1102" w:type="dxa"/>
            <w:vAlign w:val="center"/>
          </w:tcPr>
          <w:p w14:paraId="1136FFC1" w14:textId="77777777" w:rsidR="00757988" w:rsidRPr="00A24F7A" w:rsidRDefault="00757988" w:rsidP="005E001D">
            <w:pPr>
              <w:spacing w:line="360" w:lineRule="auto"/>
              <w:rPr>
                <w:rFonts w:ascii="宋体" w:hAnsi="宋体"/>
                <w:bCs/>
                <w:szCs w:val="21"/>
              </w:rPr>
            </w:pPr>
          </w:p>
        </w:tc>
        <w:tc>
          <w:tcPr>
            <w:tcW w:w="1559" w:type="dxa"/>
            <w:vAlign w:val="center"/>
          </w:tcPr>
          <w:p w14:paraId="05FE37BA" w14:textId="16DF68E5" w:rsidR="00757988" w:rsidRPr="00A24F7A" w:rsidRDefault="00757988" w:rsidP="005E001D">
            <w:pPr>
              <w:spacing w:line="360" w:lineRule="auto"/>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A24F7A"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5DDB6C15"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w:t>
      </w:r>
      <w:r w:rsidR="0090103B" w:rsidRPr="0090103B">
        <w:rPr>
          <w:rFonts w:hint="eastAsia"/>
          <w:szCs w:val="21"/>
        </w:rPr>
        <w:t>或外汇市场</w:t>
      </w:r>
      <w:r w:rsidRPr="00181B54">
        <w:rPr>
          <w:rFonts w:hint="eastAsia"/>
          <w:szCs w:val="21"/>
        </w:rPr>
        <w:t>交易时间</w:t>
      </w:r>
      <w:r w:rsidR="0090103B" w:rsidRPr="0090103B">
        <w:rPr>
          <w:rFonts w:hint="eastAsia"/>
          <w:szCs w:val="21"/>
        </w:rPr>
        <w:t>正常或</w:t>
      </w:r>
      <w:r w:rsidRPr="00181B54">
        <w:rPr>
          <w:rFonts w:hint="eastAsia"/>
          <w:szCs w:val="21"/>
        </w:rPr>
        <w:t>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767A3B45" w14:textId="3160FEAE" w:rsidR="0090103B" w:rsidRPr="0090103B" w:rsidRDefault="00181B54" w:rsidP="00BE58FA">
      <w:pPr>
        <w:snapToGrid w:val="0"/>
        <w:spacing w:line="360" w:lineRule="auto"/>
        <w:ind w:firstLineChars="200" w:firstLine="420"/>
        <w:rPr>
          <w:szCs w:val="21"/>
        </w:rPr>
      </w:pPr>
      <w:r w:rsidRPr="00181B54">
        <w:rPr>
          <w:rFonts w:hint="eastAsia"/>
          <w:szCs w:val="21"/>
        </w:rPr>
        <w:t>9</w:t>
      </w:r>
      <w:r w:rsidRPr="00181B54">
        <w:rPr>
          <w:rFonts w:hint="eastAsia"/>
          <w:szCs w:val="21"/>
        </w:rPr>
        <w:t>、</w:t>
      </w:r>
      <w:r w:rsidR="0090103B" w:rsidRPr="0090103B">
        <w:rPr>
          <w:rFonts w:hint="eastAsia"/>
          <w:szCs w:val="21"/>
        </w:rPr>
        <w:t>当一笔新的申购申请被确认成功，使本基金总规模超过基金管理人规定的本基金总规模上限时；或使本基金当日申购超过基金管理人规定的当日申购上限时；或该投资者累计</w:t>
      </w:r>
      <w:r w:rsidR="0090103B" w:rsidRPr="0090103B">
        <w:rPr>
          <w:rFonts w:hint="eastAsia"/>
          <w:szCs w:val="21"/>
        </w:rPr>
        <w:lastRenderedPageBreak/>
        <w:t>持有的份额超过单个投资者累计持有的份额上限时；或该投资者当日申购超过单个投资者当日申购上限时。</w:t>
      </w:r>
    </w:p>
    <w:p w14:paraId="4A40BA6E" w14:textId="7117141A" w:rsidR="0090103B" w:rsidRPr="0090103B" w:rsidRDefault="0090103B" w:rsidP="0090103B">
      <w:pPr>
        <w:snapToGrid w:val="0"/>
        <w:spacing w:line="360" w:lineRule="auto"/>
        <w:ind w:firstLineChars="200" w:firstLine="420"/>
        <w:rPr>
          <w:szCs w:val="21"/>
        </w:rPr>
      </w:pPr>
      <w:r w:rsidRPr="0090103B">
        <w:rPr>
          <w:rFonts w:hint="eastAsia"/>
          <w:szCs w:val="21"/>
        </w:rPr>
        <w:t>1</w:t>
      </w:r>
      <w:r w:rsidR="00BE58FA">
        <w:rPr>
          <w:szCs w:val="21"/>
        </w:rPr>
        <w:t>0</w:t>
      </w:r>
      <w:r w:rsidRPr="0090103B">
        <w:rPr>
          <w:rFonts w:hint="eastAsia"/>
          <w:szCs w:val="21"/>
        </w:rPr>
        <w:t>、本基金进行交易的主要证券</w:t>
      </w:r>
      <w:r w:rsidRPr="0090103B">
        <w:rPr>
          <w:rFonts w:hint="eastAsia"/>
          <w:szCs w:val="21"/>
        </w:rPr>
        <w:t>/</w:t>
      </w:r>
      <w:r w:rsidRPr="0090103B">
        <w:rPr>
          <w:rFonts w:hint="eastAsia"/>
          <w:szCs w:val="21"/>
        </w:rPr>
        <w:t>期货市场或外汇市场休市时或本基金的资产组合中的重要部分发生暂停交易或其他重大事件，继续接受申购可能会影响或损害其他基金份额持有人利益时。</w:t>
      </w:r>
    </w:p>
    <w:p w14:paraId="303CEB3F" w14:textId="31D66650" w:rsidR="0090103B" w:rsidRPr="0090103B" w:rsidRDefault="0090103B" w:rsidP="0090103B">
      <w:pPr>
        <w:snapToGrid w:val="0"/>
        <w:spacing w:line="360" w:lineRule="auto"/>
        <w:ind w:firstLineChars="200" w:firstLine="420"/>
        <w:rPr>
          <w:szCs w:val="21"/>
        </w:rPr>
      </w:pPr>
      <w:r w:rsidRPr="0090103B">
        <w:rPr>
          <w:rFonts w:hint="eastAsia"/>
          <w:szCs w:val="21"/>
        </w:rPr>
        <w:t>1</w:t>
      </w:r>
      <w:r w:rsidR="00BE58FA">
        <w:rPr>
          <w:szCs w:val="21"/>
        </w:rPr>
        <w:t>1</w:t>
      </w:r>
      <w:r w:rsidRPr="0090103B">
        <w:rPr>
          <w:rFonts w:hint="eastAsia"/>
          <w:szCs w:val="21"/>
        </w:rPr>
        <w:t>、</w:t>
      </w:r>
      <w:r w:rsidR="002F0E4B" w:rsidRPr="002F0E4B">
        <w:rPr>
          <w:rFonts w:hint="eastAsia"/>
          <w:szCs w:val="21"/>
        </w:rPr>
        <w:t>因外汇额度等原因需要控制基金申购规模</w:t>
      </w:r>
      <w:r w:rsidRPr="0090103B">
        <w:rPr>
          <w:rFonts w:hint="eastAsia"/>
          <w:szCs w:val="21"/>
        </w:rPr>
        <w:t>（基金管理人可根据外管局的审批及市场情况进行调整）。</w:t>
      </w:r>
    </w:p>
    <w:p w14:paraId="6FA2A3F4" w14:textId="091FDEFC" w:rsidR="00181B54" w:rsidRPr="00181B54" w:rsidRDefault="0090103B" w:rsidP="0090103B">
      <w:pPr>
        <w:snapToGrid w:val="0"/>
        <w:spacing w:line="360" w:lineRule="auto"/>
        <w:ind w:firstLineChars="200" w:firstLine="420"/>
        <w:rPr>
          <w:szCs w:val="21"/>
        </w:rPr>
      </w:pPr>
      <w:r w:rsidRPr="0090103B">
        <w:rPr>
          <w:rFonts w:hint="eastAsia"/>
          <w:szCs w:val="21"/>
        </w:rPr>
        <w:t>1</w:t>
      </w:r>
      <w:r w:rsidR="00BE58FA">
        <w:rPr>
          <w:szCs w:val="21"/>
        </w:rPr>
        <w:t>2</w:t>
      </w:r>
      <w:r w:rsidRPr="0090103B">
        <w:rPr>
          <w:rFonts w:hint="eastAsia"/>
          <w:szCs w:val="21"/>
        </w:rPr>
        <w:t>、</w:t>
      </w:r>
      <w:r w:rsidR="00181B54" w:rsidRPr="00181B54">
        <w:rPr>
          <w:szCs w:val="21"/>
        </w:rPr>
        <w:t>法律法规规定或中国证监会认定的其他情形。</w:t>
      </w:r>
    </w:p>
    <w:p w14:paraId="4D78C9DE" w14:textId="4E121709"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9B2EA9">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3" w:name="_Hlt70481650"/>
      <w:bookmarkEnd w:id="93"/>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4931107D"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w:t>
      </w:r>
      <w:r w:rsidR="002D45D1" w:rsidRPr="002D45D1">
        <w:rPr>
          <w:rFonts w:hint="eastAsia"/>
        </w:rPr>
        <w:t>或外汇市场</w:t>
      </w:r>
      <w:r w:rsidRPr="00181B54">
        <w:t>交易时间</w:t>
      </w:r>
      <w:r w:rsidR="002D45D1" w:rsidRPr="002D45D1">
        <w:rPr>
          <w:rFonts w:hint="eastAsia"/>
        </w:rPr>
        <w:t>正常或</w:t>
      </w:r>
      <w:r w:rsidRPr="00181B54">
        <w:t>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4"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77777777"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w:t>
      </w:r>
      <w:r w:rsidRPr="00181B54">
        <w:rPr>
          <w:rFonts w:hint="eastAsia"/>
        </w:rPr>
        <w:lastRenderedPageBreak/>
        <w:t>笔赎回申请将被拒绝。</w:t>
      </w:r>
    </w:p>
    <w:p w14:paraId="6908FA62" w14:textId="77777777" w:rsidR="002D45D1" w:rsidRDefault="00181B54" w:rsidP="002D45D1">
      <w:pPr>
        <w:pStyle w:val="HD"/>
      </w:pPr>
      <w:r w:rsidRPr="00181B54">
        <w:t>9</w:t>
      </w:r>
      <w:r w:rsidRPr="00181B54">
        <w:rPr>
          <w:rFonts w:hint="eastAsia"/>
        </w:rPr>
        <w:t>、</w:t>
      </w:r>
      <w:bookmarkEnd w:id="94"/>
      <w:r w:rsidR="002D45D1">
        <w:rPr>
          <w:rFonts w:hint="eastAsia"/>
        </w:rPr>
        <w:t>本基金进行交易的主要证券</w:t>
      </w:r>
      <w:r w:rsidR="002D45D1">
        <w:rPr>
          <w:rFonts w:hint="eastAsia"/>
        </w:rPr>
        <w:t>/</w:t>
      </w:r>
      <w:r w:rsidR="002D45D1">
        <w:rPr>
          <w:rFonts w:hint="eastAsia"/>
        </w:rPr>
        <w:t>期货市场或外汇市场休市时或本基金的资产组合中的重要部分发生暂停交易或其他重大事件，继续接受赎回可能会影响或损害其他基金份额持有人利益时。</w:t>
      </w:r>
    </w:p>
    <w:p w14:paraId="0ED82387" w14:textId="187A6F39" w:rsidR="00181B54" w:rsidRPr="00181B54" w:rsidRDefault="002D45D1" w:rsidP="002D45D1">
      <w:pPr>
        <w:pStyle w:val="HD"/>
      </w:pPr>
      <w:r>
        <w:rPr>
          <w:rFonts w:hint="eastAsia"/>
        </w:rPr>
        <w:t>10</w:t>
      </w:r>
      <w:r>
        <w:rPr>
          <w:rFonts w:hint="eastAsia"/>
        </w:rPr>
        <w:t>、</w:t>
      </w:r>
      <w:r w:rsidR="00181B54" w:rsidRPr="00181B54">
        <w:t>法律法规规定或中国证监会认定的其他情形。</w:t>
      </w:r>
    </w:p>
    <w:p w14:paraId="14D79F61" w14:textId="7FC812D6"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sidR="009B2EA9">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4D26993B"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w:t>
      </w:r>
      <w:r w:rsidRPr="00660C7E">
        <w:rPr>
          <w:rFonts w:ascii="宋体" w:hAnsi="宋体" w:hint="eastAsia"/>
          <w:bCs/>
          <w:szCs w:val="21"/>
        </w:rPr>
        <w:t>。</w:t>
      </w:r>
      <w:r w:rsidRPr="00181B54">
        <w:rPr>
          <w:rFonts w:ascii="宋体" w:hAnsi="宋体" w:hint="eastAsia"/>
          <w:bCs/>
          <w:szCs w:val="21"/>
        </w:rPr>
        <w:t>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B2F7C33" w14:textId="147B4567" w:rsidR="002D45D1" w:rsidRPr="002D45D1" w:rsidRDefault="00181B54" w:rsidP="002D45D1">
      <w:pPr>
        <w:snapToGrid w:val="0"/>
        <w:spacing w:line="360" w:lineRule="auto"/>
        <w:ind w:firstLineChars="200" w:firstLine="420"/>
        <w:rPr>
          <w:rFonts w:ascii="宋体" w:hAnsi="宋体"/>
          <w:bCs/>
          <w:szCs w:val="21"/>
        </w:rPr>
      </w:pPr>
      <w:r w:rsidRPr="00181B54">
        <w:rPr>
          <w:rFonts w:ascii="宋体" w:hAnsi="宋体" w:hint="eastAsia"/>
          <w:bCs/>
          <w:szCs w:val="21"/>
        </w:rPr>
        <w:t>6、</w:t>
      </w:r>
      <w:r w:rsidR="002D45D1" w:rsidRPr="002D45D1">
        <w:rPr>
          <w:rFonts w:ascii="宋体" w:hAnsi="宋体" w:hint="eastAsia"/>
          <w:bCs/>
          <w:szCs w:val="21"/>
        </w:rPr>
        <w:t>未来在证券交易所和登记结算机构系统允许的情况下，本基金可采用实物申购赎回模式，申购对价、赎回对价包括组合证券、现金替代、现金差额及其他对价，具体的规则和程序由基金管理人在开通前予以公告，不需召开基金份额持有人大会。</w:t>
      </w:r>
    </w:p>
    <w:p w14:paraId="4C16B43C" w14:textId="77BC7D53" w:rsidR="00181B54" w:rsidRPr="00181B54" w:rsidRDefault="002D45D1" w:rsidP="002D45D1">
      <w:pPr>
        <w:snapToGrid w:val="0"/>
        <w:spacing w:line="360" w:lineRule="auto"/>
        <w:ind w:firstLineChars="200" w:firstLine="420"/>
        <w:rPr>
          <w:rFonts w:ascii="宋体" w:hAnsi="宋体"/>
          <w:bCs/>
          <w:szCs w:val="21"/>
        </w:rPr>
      </w:pPr>
      <w:r w:rsidRPr="002D45D1">
        <w:rPr>
          <w:rFonts w:ascii="宋体" w:hAnsi="宋体" w:hint="eastAsia"/>
          <w:bCs/>
          <w:szCs w:val="21"/>
        </w:rPr>
        <w:t>7、</w:t>
      </w:r>
      <w:r w:rsidR="00181B54" w:rsidRPr="00181B54">
        <w:rPr>
          <w:rFonts w:ascii="宋体" w:hAnsi="宋体" w:hint="eastAsia"/>
          <w:bCs/>
          <w:szCs w:val="21"/>
        </w:rPr>
        <w:t>基金管理人指定的代理机构可依据基金合同开展其他服务，双方需签订书面委托代理协议，报中国证监会备案并公告。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03BA0E3D" w:rsidR="00181B54" w:rsidRPr="00181B54" w:rsidRDefault="00112750" w:rsidP="00181B54">
      <w:pPr>
        <w:snapToGrid w:val="0"/>
        <w:spacing w:line="360" w:lineRule="auto"/>
        <w:ind w:firstLineChars="200" w:firstLine="420"/>
        <w:rPr>
          <w:rFonts w:ascii="宋体" w:hAnsi="宋体"/>
          <w:bCs/>
          <w:szCs w:val="21"/>
        </w:rPr>
      </w:pPr>
      <w:r>
        <w:rPr>
          <w:rFonts w:ascii="宋体" w:hAnsi="宋体" w:hint="eastAsia"/>
          <w:bCs/>
          <w:szCs w:val="21"/>
        </w:rPr>
        <w:t>十三</w:t>
      </w:r>
      <w:r w:rsidR="00181B54"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7B4B9BEE" w:rsidR="007C4B6C" w:rsidRPr="007C4B6C"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十四</w:t>
      </w:r>
      <w:r w:rsidR="007C4B6C"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3B7C3AEB" w14:textId="56F02866" w:rsidR="00EA4E3B"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十五</w:t>
      </w:r>
      <w:r w:rsidR="007C4B6C"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767B1EF" w14:textId="52D33CA8" w:rsidR="007F20AF" w:rsidRPr="00783CB5" w:rsidRDefault="007F20AF" w:rsidP="007F20AF">
      <w:pPr>
        <w:snapToGrid w:val="0"/>
        <w:spacing w:line="360" w:lineRule="auto"/>
        <w:ind w:firstLineChars="200" w:firstLine="420"/>
      </w:pPr>
    </w:p>
    <w:p w14:paraId="1022138A" w14:textId="77777777" w:rsidR="007F20AF" w:rsidRPr="00783CB5" w:rsidRDefault="007F20AF" w:rsidP="007F20AF">
      <w:pPr>
        <w:snapToGrid w:val="0"/>
        <w:spacing w:line="360" w:lineRule="auto"/>
      </w:pPr>
      <w:r w:rsidRPr="00783CB5">
        <w:tab/>
      </w:r>
    </w:p>
    <w:p w14:paraId="06545653" w14:textId="77777777" w:rsidR="007F20AF" w:rsidRPr="00783CB5" w:rsidRDefault="007F20AF" w:rsidP="007F20AF">
      <w:pPr>
        <w:snapToGrid w:val="0"/>
        <w:spacing w:line="360" w:lineRule="auto"/>
        <w:ind w:firstLineChars="200" w:firstLine="420"/>
      </w:pPr>
    </w:p>
    <w:p w14:paraId="6C8062AD" w14:textId="77777777" w:rsidR="007F20AF" w:rsidRPr="00783CB5" w:rsidRDefault="007F20AF" w:rsidP="007F20AF">
      <w:pPr>
        <w:snapToGrid w:val="0"/>
        <w:spacing w:line="360" w:lineRule="auto"/>
        <w:ind w:firstLineChars="200" w:firstLine="420"/>
        <w:rPr>
          <w:rFonts w:ascii="宋体"/>
          <w:bCs/>
          <w:szCs w:val="21"/>
        </w:rPr>
      </w:pPr>
      <w:r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5" w:name="_Toc332013119"/>
      <w:bookmarkStart w:id="96" w:name="_Toc335899842"/>
      <w:bookmarkStart w:id="97" w:name="_Toc336606236"/>
      <w:bookmarkStart w:id="98" w:name="_Toc369510017"/>
      <w:bookmarkStart w:id="99" w:name="_Toc375295982"/>
      <w:bookmarkStart w:id="100" w:name="_Toc103303936"/>
      <w:r w:rsidRPr="00783CB5">
        <w:rPr>
          <w:rFonts w:hint="eastAsia"/>
        </w:rPr>
        <w:lastRenderedPageBreak/>
        <w:t>基金的投资</w:t>
      </w:r>
      <w:bookmarkEnd w:id="95"/>
      <w:bookmarkEnd w:id="96"/>
      <w:bookmarkEnd w:id="97"/>
      <w:bookmarkEnd w:id="98"/>
      <w:bookmarkEnd w:id="99"/>
      <w:bookmarkEnd w:id="100"/>
    </w:p>
    <w:p w14:paraId="52ADDBC1" w14:textId="77777777" w:rsidR="007F20AF" w:rsidRDefault="007F20AF" w:rsidP="007F20AF">
      <w:pPr>
        <w:snapToGrid w:val="0"/>
        <w:spacing w:line="360" w:lineRule="auto"/>
        <w:ind w:firstLineChars="200" w:firstLine="420"/>
        <w:rPr>
          <w:bCs/>
          <w:szCs w:val="21"/>
        </w:rPr>
      </w:pPr>
    </w:p>
    <w:p w14:paraId="62F83B9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一、投资目标</w:t>
      </w:r>
    </w:p>
    <w:p w14:paraId="68140825" w14:textId="45B90671" w:rsidR="002F7FCA" w:rsidRPr="002F7FCA" w:rsidRDefault="002F7FCA" w:rsidP="002F7FCA">
      <w:pPr>
        <w:snapToGrid w:val="0"/>
        <w:spacing w:line="360" w:lineRule="auto"/>
        <w:ind w:firstLineChars="200" w:firstLine="420"/>
        <w:rPr>
          <w:bCs/>
          <w:szCs w:val="21"/>
        </w:rPr>
      </w:pPr>
      <w:r w:rsidRPr="002F7FCA">
        <w:rPr>
          <w:rFonts w:hint="eastAsia"/>
          <w:bCs/>
          <w:szCs w:val="21"/>
        </w:rPr>
        <w:t>紧密跟踪标的指数，追求</w:t>
      </w:r>
      <w:r w:rsidR="00FE3239" w:rsidRPr="00FE3239">
        <w:rPr>
          <w:rFonts w:hint="eastAsia"/>
          <w:bCs/>
          <w:szCs w:val="21"/>
        </w:rPr>
        <w:t>跟踪偏离度和</w:t>
      </w:r>
      <w:r w:rsidRPr="002F7FCA">
        <w:rPr>
          <w:rFonts w:hint="eastAsia"/>
          <w:bCs/>
          <w:szCs w:val="21"/>
        </w:rPr>
        <w:t>跟踪误差最小化。</w:t>
      </w:r>
    </w:p>
    <w:p w14:paraId="638954EC" w14:textId="77777777" w:rsidR="002F7FCA" w:rsidRPr="002F7FCA" w:rsidRDefault="002F7FCA" w:rsidP="002F7FCA">
      <w:pPr>
        <w:snapToGrid w:val="0"/>
        <w:spacing w:line="360" w:lineRule="auto"/>
        <w:ind w:firstLineChars="200" w:firstLine="420"/>
        <w:rPr>
          <w:bCs/>
          <w:szCs w:val="21"/>
        </w:rPr>
      </w:pPr>
    </w:p>
    <w:p w14:paraId="268BC7A4"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二、投资范围</w:t>
      </w:r>
    </w:p>
    <w:p w14:paraId="63C6A6C0" w14:textId="0F90E90F" w:rsidR="00ED706A" w:rsidRPr="00ED706A" w:rsidRDefault="00ED706A" w:rsidP="00ED706A">
      <w:pPr>
        <w:snapToGrid w:val="0"/>
        <w:spacing w:line="360" w:lineRule="auto"/>
        <w:ind w:firstLineChars="200" w:firstLine="420"/>
        <w:rPr>
          <w:bCs/>
          <w:szCs w:val="21"/>
        </w:rPr>
      </w:pPr>
      <w:r w:rsidRPr="00ED706A">
        <w:rPr>
          <w:rFonts w:hint="eastAsia"/>
          <w:bCs/>
          <w:szCs w:val="21"/>
        </w:rPr>
        <w:t>本基金主要投资于标的指数成份股、备选成份股（包括已与中国证监会签署双边监管合作谅解备忘录的国家或地区证券市场挂牌交易的普通股、优先股、全球存托凭证和美国存托凭证、房地产信托凭证等（下同））</w:t>
      </w:r>
      <w:r w:rsidR="00377EC4" w:rsidRPr="00377EC4">
        <w:rPr>
          <w:rFonts w:hint="eastAsia"/>
          <w:bCs/>
          <w:szCs w:val="21"/>
        </w:rPr>
        <w:t>，与标的指数相关的公募基金、上市交易型基金（含</w:t>
      </w:r>
      <w:r w:rsidR="00377EC4" w:rsidRPr="00377EC4">
        <w:rPr>
          <w:rFonts w:hint="eastAsia"/>
          <w:bCs/>
          <w:szCs w:val="21"/>
        </w:rPr>
        <w:t>ETF</w:t>
      </w:r>
      <w:r w:rsidR="00377EC4" w:rsidRPr="00377EC4">
        <w:rPr>
          <w:rFonts w:hint="eastAsia"/>
          <w:bCs/>
          <w:szCs w:val="21"/>
        </w:rPr>
        <w:t>，下同）、中国证监会允许投资的结构性产品及金融衍生产品等。此外，为更好地实现投资目标，本基金可参与其他境外市场投资工具和境内市场投资工具投资</w:t>
      </w:r>
      <w:r w:rsidRPr="00ED706A">
        <w:rPr>
          <w:rFonts w:hint="eastAsia"/>
          <w:bCs/>
          <w:szCs w:val="21"/>
        </w:rPr>
        <w:t>。</w:t>
      </w:r>
    </w:p>
    <w:p w14:paraId="56F811A1" w14:textId="68796C17" w:rsidR="00ED706A" w:rsidRPr="00ED706A" w:rsidRDefault="00377EC4" w:rsidP="00ED706A">
      <w:pPr>
        <w:snapToGrid w:val="0"/>
        <w:spacing w:line="360" w:lineRule="auto"/>
        <w:ind w:firstLineChars="200" w:firstLine="420"/>
        <w:rPr>
          <w:bCs/>
          <w:szCs w:val="21"/>
        </w:rPr>
      </w:pPr>
      <w:r w:rsidRPr="00377EC4">
        <w:rPr>
          <w:rFonts w:hint="eastAsia"/>
          <w:bCs/>
          <w:szCs w:val="21"/>
        </w:rPr>
        <w:t>境内市场投资工具包括</w:t>
      </w:r>
      <w:r w:rsidR="00ED706A" w:rsidRPr="00ED706A">
        <w:rPr>
          <w:rFonts w:hint="eastAsia"/>
          <w:bCs/>
          <w:szCs w:val="21"/>
        </w:rPr>
        <w:t>少量非成份股（包含主板、创业板及其他经中国证监会核准或注册发行的股票</w:t>
      </w:r>
      <w:r w:rsidR="004E501E" w:rsidRPr="004E501E">
        <w:rPr>
          <w:rFonts w:hint="eastAsia"/>
          <w:bCs/>
          <w:szCs w:val="21"/>
        </w:rPr>
        <w:t>以及存托凭证（下同）</w:t>
      </w:r>
      <w:r w:rsidR="00ED706A" w:rsidRPr="00ED706A">
        <w:rPr>
          <w:rFonts w:hint="eastAsia"/>
          <w:bCs/>
          <w:szCs w:val="21"/>
        </w:rPr>
        <w:t>）、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05C92D53" w14:textId="206FDD41" w:rsidR="00ED706A" w:rsidRPr="00ED706A" w:rsidRDefault="00377EC4" w:rsidP="00ED706A">
      <w:pPr>
        <w:snapToGrid w:val="0"/>
        <w:spacing w:line="360" w:lineRule="auto"/>
        <w:ind w:firstLineChars="200" w:firstLine="420"/>
        <w:rPr>
          <w:bCs/>
          <w:szCs w:val="21"/>
        </w:rPr>
      </w:pPr>
      <w:r w:rsidRPr="00377EC4">
        <w:rPr>
          <w:rFonts w:hint="eastAsia"/>
          <w:bCs/>
          <w:szCs w:val="21"/>
        </w:rPr>
        <w:t>境外市场投资工具包括</w:t>
      </w:r>
      <w:r w:rsidR="00ED706A" w:rsidRPr="00ED706A">
        <w:rPr>
          <w:rFonts w:hint="eastAsia"/>
          <w:bCs/>
          <w:szCs w:val="21"/>
        </w:rPr>
        <w:t>在已与中国证监会签署双边监管合作谅解备忘录的国家或地区证券监管机构登记注册的公募基金（含</w:t>
      </w:r>
      <w:r w:rsidR="00ED706A" w:rsidRPr="00ED706A">
        <w:rPr>
          <w:rFonts w:hint="eastAsia"/>
          <w:bCs/>
          <w:szCs w:val="21"/>
        </w:rPr>
        <w:t>ETF</w:t>
      </w:r>
      <w:r w:rsidR="00ED706A" w:rsidRPr="00ED706A">
        <w:rPr>
          <w:rFonts w:hint="eastAsia"/>
          <w:bCs/>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w:t>
      </w:r>
      <w:r w:rsidR="004E501E" w:rsidRPr="004E501E">
        <w:rPr>
          <w:rFonts w:hint="eastAsia"/>
          <w:bCs/>
          <w:szCs w:val="21"/>
        </w:rPr>
        <w:t>；以及法律法规或中国证监会允许基金投资的其他金融工具，但须符合中国证监会相关规定</w:t>
      </w:r>
      <w:r w:rsidR="00ED706A" w:rsidRPr="00ED706A">
        <w:rPr>
          <w:rFonts w:hint="eastAsia"/>
          <w:bCs/>
          <w:szCs w:val="21"/>
        </w:rPr>
        <w:t>。</w:t>
      </w:r>
    </w:p>
    <w:p w14:paraId="547A891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本基金可以进行境外证券借贷交易、境外正回购交易、逆回购交易。有关证券借贷交易的内容以专门签署的三方或多方协议约定为准。</w:t>
      </w:r>
    </w:p>
    <w:p w14:paraId="7BE9B075" w14:textId="7231C197" w:rsidR="00ED706A" w:rsidRPr="00ED706A" w:rsidRDefault="00ED706A" w:rsidP="00ED706A">
      <w:pPr>
        <w:snapToGrid w:val="0"/>
        <w:spacing w:line="360" w:lineRule="auto"/>
        <w:ind w:firstLineChars="200" w:firstLine="420"/>
        <w:rPr>
          <w:bCs/>
          <w:szCs w:val="21"/>
        </w:rPr>
      </w:pPr>
      <w:r w:rsidRPr="00ED706A">
        <w:rPr>
          <w:rFonts w:hint="eastAsia"/>
          <w:bCs/>
          <w:szCs w:val="21"/>
        </w:rPr>
        <w:t>在建仓完成后，本基金投资于标的指数成份股、备选成份股的资产比例不低于基金资产净值的</w:t>
      </w:r>
      <w:r w:rsidRPr="00ED706A">
        <w:rPr>
          <w:rFonts w:hint="eastAsia"/>
          <w:bCs/>
          <w:szCs w:val="21"/>
        </w:rPr>
        <w:t>90%</w:t>
      </w:r>
      <w:r w:rsidRPr="00ED706A">
        <w:rPr>
          <w:rFonts w:hint="eastAsia"/>
          <w:bCs/>
          <w:szCs w:val="21"/>
        </w:rPr>
        <w:t>，且不低于非现金基金资产的</w:t>
      </w:r>
      <w:r w:rsidRPr="00ED706A">
        <w:rPr>
          <w:rFonts w:hint="eastAsia"/>
          <w:bCs/>
          <w:szCs w:val="21"/>
        </w:rPr>
        <w:t>80%</w:t>
      </w:r>
      <w:r w:rsidRPr="00ED706A">
        <w:rPr>
          <w:rFonts w:hint="eastAsia"/>
          <w:bCs/>
          <w:szCs w:val="21"/>
        </w:rPr>
        <w:t>。</w:t>
      </w:r>
    </w:p>
    <w:p w14:paraId="03B583E8" w14:textId="7559D661" w:rsidR="002F7FCA" w:rsidRPr="002F7FCA" w:rsidRDefault="00ED706A" w:rsidP="002F7FCA">
      <w:pPr>
        <w:snapToGrid w:val="0"/>
        <w:spacing w:line="360" w:lineRule="auto"/>
        <w:ind w:firstLineChars="200" w:firstLine="420"/>
        <w:rPr>
          <w:bCs/>
          <w:szCs w:val="21"/>
        </w:rPr>
      </w:pPr>
      <w:r w:rsidRPr="00ED706A">
        <w:rPr>
          <w:rFonts w:hint="eastAsia"/>
          <w:bCs/>
          <w:szCs w:val="21"/>
        </w:rPr>
        <w:t>如法律法规或监管机构以后允许基金投资其他品种，基金管理人在履行适当程序后，可以将其纳入投资范围。</w:t>
      </w:r>
    </w:p>
    <w:p w14:paraId="65920C5B" w14:textId="77777777" w:rsidR="002F7FCA" w:rsidRPr="002F7FCA" w:rsidRDefault="002F7FCA" w:rsidP="002F7FCA">
      <w:pPr>
        <w:snapToGrid w:val="0"/>
        <w:spacing w:line="360" w:lineRule="auto"/>
        <w:ind w:firstLineChars="200" w:firstLine="420"/>
        <w:rPr>
          <w:bCs/>
          <w:szCs w:val="21"/>
        </w:rPr>
      </w:pPr>
    </w:p>
    <w:p w14:paraId="2EF0FE4A"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lastRenderedPageBreak/>
        <w:t>三、投资策略</w:t>
      </w:r>
    </w:p>
    <w:p w14:paraId="4E6ED184" w14:textId="63B462FE" w:rsidR="00ED706A" w:rsidRPr="00ED706A" w:rsidRDefault="00ED706A" w:rsidP="00ED706A">
      <w:pPr>
        <w:snapToGrid w:val="0"/>
        <w:spacing w:line="360" w:lineRule="auto"/>
        <w:ind w:firstLineChars="200" w:firstLine="420"/>
        <w:rPr>
          <w:bCs/>
          <w:szCs w:val="21"/>
        </w:rPr>
      </w:pPr>
      <w:r w:rsidRPr="00ED706A">
        <w:rPr>
          <w:rFonts w:hint="eastAsia"/>
          <w:bCs/>
          <w:szCs w:val="21"/>
        </w:rPr>
        <w:t>本基金主要采用复制策略、替代策略及其他适当的策略以更好的跟踪标的指数，实现基金投资目标。本基金力争</w:t>
      </w:r>
      <w:r w:rsidR="00FE3239" w:rsidRPr="00FE3239">
        <w:rPr>
          <w:rFonts w:hint="eastAsia"/>
          <w:bCs/>
          <w:szCs w:val="21"/>
        </w:rPr>
        <w:t>日均跟踪偏离度的绝对值不超过</w:t>
      </w:r>
      <w:r w:rsidR="00FE3239" w:rsidRPr="00FE3239">
        <w:rPr>
          <w:rFonts w:hint="eastAsia"/>
          <w:bCs/>
          <w:szCs w:val="21"/>
        </w:rPr>
        <w:t>0.35%</w:t>
      </w:r>
      <w:r w:rsidR="00FE3239" w:rsidRPr="00FE3239">
        <w:rPr>
          <w:rFonts w:hint="eastAsia"/>
          <w:bCs/>
          <w:szCs w:val="21"/>
        </w:rPr>
        <w:t>，</w:t>
      </w:r>
      <w:r w:rsidRPr="00ED706A">
        <w:rPr>
          <w:rFonts w:hint="eastAsia"/>
          <w:bCs/>
          <w:szCs w:val="21"/>
        </w:rPr>
        <w:t>年跟踪误差不超过</w:t>
      </w:r>
      <w:r w:rsidRPr="00ED706A">
        <w:rPr>
          <w:rFonts w:hint="eastAsia"/>
          <w:bCs/>
          <w:szCs w:val="21"/>
        </w:rPr>
        <w:t>4%</w:t>
      </w:r>
      <w:r w:rsidRPr="00ED706A">
        <w:rPr>
          <w:rFonts w:hint="eastAsia"/>
          <w:bCs/>
          <w:szCs w:val="21"/>
        </w:rPr>
        <w:t>。</w:t>
      </w:r>
    </w:p>
    <w:p w14:paraId="0C689A69" w14:textId="54E422A0"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、复制策略</w:t>
      </w:r>
    </w:p>
    <w:p w14:paraId="23F85F60" w14:textId="6C7029B8" w:rsidR="00ED706A" w:rsidRPr="00ED706A" w:rsidRDefault="00ED706A" w:rsidP="00ED706A">
      <w:pPr>
        <w:snapToGrid w:val="0"/>
        <w:spacing w:line="360" w:lineRule="auto"/>
        <w:ind w:firstLineChars="200" w:firstLine="420"/>
        <w:rPr>
          <w:bCs/>
          <w:szCs w:val="21"/>
        </w:rPr>
      </w:pPr>
      <w:r w:rsidRPr="00ED706A">
        <w:rPr>
          <w:rFonts w:hint="eastAsia"/>
          <w:bCs/>
          <w:szCs w:val="21"/>
        </w:rPr>
        <w:t>本基金为被动式指数基金，</w:t>
      </w:r>
      <w:r w:rsidR="00101FFD">
        <w:rPr>
          <w:rFonts w:hint="eastAsia"/>
          <w:bCs/>
          <w:szCs w:val="21"/>
        </w:rPr>
        <w:t>主要</w:t>
      </w:r>
      <w:r w:rsidRPr="00ED706A">
        <w:rPr>
          <w:rFonts w:hint="eastAsia"/>
          <w:bCs/>
          <w:szCs w:val="21"/>
        </w:rPr>
        <w:t>采用完全复制法，按照成份股在标的指数中的基准权重构建指数化投资组合，并根据标的指数成份股及其权重的变化进行相应调整。</w:t>
      </w:r>
    </w:p>
    <w:p w14:paraId="0A6FA65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、替代策略</w:t>
      </w:r>
    </w:p>
    <w:p w14:paraId="784C2CFE"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1D66F5A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特殊情况包括但不限于以下情形：（</w:t>
      </w:r>
      <w:r w:rsidRPr="00ED706A">
        <w:rPr>
          <w:rFonts w:hint="eastAsia"/>
          <w:bCs/>
          <w:szCs w:val="21"/>
        </w:rPr>
        <w:t>1</w:t>
      </w:r>
      <w:r w:rsidRPr="00ED706A">
        <w:rPr>
          <w:rFonts w:hint="eastAsia"/>
          <w:bCs/>
          <w:szCs w:val="21"/>
        </w:rPr>
        <w:t>）法律法规的限制无法投资某只成份股；（</w:t>
      </w:r>
      <w:r w:rsidRPr="00ED706A">
        <w:rPr>
          <w:rFonts w:hint="eastAsia"/>
          <w:bCs/>
          <w:szCs w:val="21"/>
        </w:rPr>
        <w:t>2</w:t>
      </w:r>
      <w:r w:rsidRPr="00ED706A">
        <w:rPr>
          <w:rFonts w:hint="eastAsia"/>
          <w:bCs/>
          <w:szCs w:val="21"/>
        </w:rPr>
        <w:t>）成份股流动性严重不足；（</w:t>
      </w:r>
      <w:r w:rsidRPr="00ED706A">
        <w:rPr>
          <w:rFonts w:hint="eastAsia"/>
          <w:bCs/>
          <w:szCs w:val="21"/>
        </w:rPr>
        <w:t>3</w:t>
      </w:r>
      <w:r w:rsidRPr="00ED706A">
        <w:rPr>
          <w:rFonts w:hint="eastAsia"/>
          <w:bCs/>
          <w:szCs w:val="21"/>
        </w:rPr>
        <w:t>）成份股票长期停牌；（</w:t>
      </w:r>
      <w:r w:rsidRPr="00ED706A">
        <w:rPr>
          <w:rFonts w:hint="eastAsia"/>
          <w:bCs/>
          <w:szCs w:val="21"/>
        </w:rPr>
        <w:t>4</w:t>
      </w:r>
      <w:r w:rsidRPr="00ED706A">
        <w:rPr>
          <w:rFonts w:hint="eastAsia"/>
          <w:bCs/>
          <w:szCs w:val="21"/>
        </w:rPr>
        <w:t>）其他合理原因导致本基金管理人对标的指数的跟踪构成严重制约等。</w:t>
      </w:r>
    </w:p>
    <w:p w14:paraId="11E9BD9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、金融衍生品投资策略</w:t>
      </w:r>
    </w:p>
    <w:p w14:paraId="3D671604" w14:textId="77777777" w:rsidR="00A82F0F" w:rsidRPr="00A82F0F" w:rsidRDefault="00A82F0F" w:rsidP="00A82F0F">
      <w:pPr>
        <w:snapToGrid w:val="0"/>
        <w:spacing w:line="360" w:lineRule="auto"/>
        <w:ind w:firstLineChars="200" w:firstLine="420"/>
        <w:rPr>
          <w:bCs/>
          <w:szCs w:val="21"/>
        </w:rPr>
      </w:pPr>
      <w:r w:rsidRPr="00A82F0F">
        <w:rPr>
          <w:rFonts w:hint="eastAsia"/>
          <w:bCs/>
          <w:szCs w:val="21"/>
        </w:rPr>
        <w:t>（</w:t>
      </w:r>
      <w:r w:rsidRPr="00A82F0F">
        <w:rPr>
          <w:rFonts w:hint="eastAsia"/>
          <w:bCs/>
          <w:szCs w:val="21"/>
        </w:rPr>
        <w:t>1</w:t>
      </w:r>
      <w:r w:rsidRPr="00A82F0F">
        <w:rPr>
          <w:rFonts w:hint="eastAsia"/>
          <w:bCs/>
          <w:szCs w:val="21"/>
        </w:rPr>
        <w:t>）境外金融衍生品投资策略</w:t>
      </w:r>
    </w:p>
    <w:p w14:paraId="36C4732B" w14:textId="0119921D" w:rsidR="00A82F0F" w:rsidRDefault="00A82F0F" w:rsidP="00A82F0F">
      <w:pPr>
        <w:snapToGrid w:val="0"/>
        <w:spacing w:line="360" w:lineRule="auto"/>
        <w:ind w:firstLineChars="200" w:firstLine="420"/>
        <w:rPr>
          <w:bCs/>
          <w:szCs w:val="21"/>
        </w:rPr>
      </w:pPr>
      <w:r w:rsidRPr="00A82F0F">
        <w:rPr>
          <w:rFonts w:hint="eastAsia"/>
          <w:bCs/>
          <w:szCs w:val="21"/>
        </w:rPr>
        <w:t>为更好地实现本基金的投资目标，本基金还将在条件允许的情况下投资于远期合约、互换及经中国证监会认可的境外交易所上市交易的权证、期权、期货等金融衍生产品，以期降低跟踪误差水平。本基金将根据风险管理的原则，以套期保值为目的，主要选择流动性好、交易活跃的金融衍生品进行交易。</w:t>
      </w:r>
    </w:p>
    <w:p w14:paraId="38E2F3EC" w14:textId="40FCC179" w:rsidR="000040B6" w:rsidRPr="000040B6" w:rsidRDefault="000040B6" w:rsidP="000040B6">
      <w:pPr>
        <w:snapToGrid w:val="0"/>
        <w:spacing w:line="360" w:lineRule="auto"/>
        <w:ind w:firstLineChars="200" w:firstLine="420"/>
        <w:rPr>
          <w:bCs/>
          <w:szCs w:val="21"/>
        </w:rPr>
      </w:pPr>
      <w:r w:rsidRPr="000040B6">
        <w:rPr>
          <w:rFonts w:hint="eastAsia"/>
          <w:bCs/>
          <w:szCs w:val="21"/>
        </w:rPr>
        <w:t>为了更好地跟踪标的指数，本基金还可通过投资外汇期货、外汇远期、外汇互换等来管理基金投资以及应对申购赎回过程中的汇率风险。</w:t>
      </w:r>
    </w:p>
    <w:p w14:paraId="3808A502" w14:textId="77777777" w:rsidR="00A82F0F" w:rsidRDefault="00A82F0F" w:rsidP="00A82F0F">
      <w:pPr>
        <w:snapToGrid w:val="0"/>
        <w:spacing w:line="360" w:lineRule="auto"/>
        <w:ind w:firstLineChars="200" w:firstLine="420"/>
        <w:rPr>
          <w:bCs/>
          <w:szCs w:val="21"/>
        </w:rPr>
      </w:pPr>
      <w:r w:rsidRPr="00A82F0F">
        <w:rPr>
          <w:rFonts w:hint="eastAsia"/>
          <w:bCs/>
          <w:szCs w:val="21"/>
        </w:rPr>
        <w:t>（</w:t>
      </w:r>
      <w:r w:rsidRPr="00A82F0F">
        <w:rPr>
          <w:rFonts w:hint="eastAsia"/>
          <w:bCs/>
          <w:szCs w:val="21"/>
        </w:rPr>
        <w:t>2</w:t>
      </w:r>
      <w:r w:rsidRPr="00A82F0F">
        <w:rPr>
          <w:rFonts w:hint="eastAsia"/>
          <w:bCs/>
          <w:szCs w:val="21"/>
        </w:rPr>
        <w:t>）境内金融衍生品投资策略</w:t>
      </w:r>
    </w:p>
    <w:p w14:paraId="4F1B01C0" w14:textId="1C221A0E" w:rsidR="00ED706A" w:rsidRPr="00ED706A" w:rsidRDefault="00ED706A" w:rsidP="00A82F0F">
      <w:pPr>
        <w:snapToGrid w:val="0"/>
        <w:spacing w:line="360" w:lineRule="auto"/>
        <w:ind w:firstLineChars="200" w:firstLine="420"/>
        <w:rPr>
          <w:bCs/>
          <w:szCs w:val="21"/>
        </w:rPr>
      </w:pPr>
      <w:r w:rsidRPr="00ED706A">
        <w:rPr>
          <w:rFonts w:hint="eastAsia"/>
          <w:bCs/>
          <w:szCs w:val="21"/>
        </w:rPr>
        <w:t>为更好地实现投资目标，本基金可投资股指期货、股票期权和其他经中国证监会允许的</w:t>
      </w:r>
      <w:r w:rsidR="00EA17E4">
        <w:rPr>
          <w:rFonts w:hint="eastAsia"/>
          <w:bCs/>
          <w:szCs w:val="21"/>
        </w:rPr>
        <w:t>境内</w:t>
      </w:r>
      <w:r w:rsidRPr="00ED706A">
        <w:rPr>
          <w:rFonts w:hint="eastAsia"/>
          <w:bCs/>
          <w:szCs w:val="21"/>
        </w:rPr>
        <w:t>衍生金融产品，如与标的指数或标的指数成份股、备选成份股相关的衍生工具。本基金将根据风险管理的原则，主要选择流动性好、交易活跃的衍生品合约进行交易。</w:t>
      </w:r>
    </w:p>
    <w:p w14:paraId="5A1F0FEB" w14:textId="4F11389A"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）股指期货投资策略</w:t>
      </w:r>
    </w:p>
    <w:p w14:paraId="74B29D2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344123A" w14:textId="62B55C09"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）股票期权投资策略</w:t>
      </w:r>
    </w:p>
    <w:p w14:paraId="657BF6F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本基金投资股票期权，将根据风险管理的原则，以套期保值为目的，充分考虑股票期权的流动性和风险收益特征，在风险可控的前提下，采取备兑开仓、</w:t>
      </w:r>
      <w:r w:rsidRPr="00ED706A">
        <w:rPr>
          <w:rFonts w:hint="eastAsia"/>
          <w:bCs/>
          <w:szCs w:val="21"/>
        </w:rPr>
        <w:t>delta</w:t>
      </w:r>
      <w:r w:rsidRPr="00ED706A">
        <w:rPr>
          <w:rFonts w:hint="eastAsia"/>
          <w:bCs/>
          <w:szCs w:val="21"/>
        </w:rPr>
        <w:t>中性等策略适度参与</w:t>
      </w:r>
      <w:r w:rsidRPr="00ED706A">
        <w:rPr>
          <w:rFonts w:hint="eastAsia"/>
          <w:bCs/>
          <w:szCs w:val="21"/>
        </w:rPr>
        <w:lastRenderedPageBreak/>
        <w:t>股票期权投资。</w:t>
      </w:r>
    </w:p>
    <w:p w14:paraId="5FBD340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、债券投资策略</w:t>
      </w:r>
    </w:p>
    <w:p w14:paraId="78829F8D"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462FD35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、可转换债券及可交换债券投资策略</w:t>
      </w:r>
    </w:p>
    <w:p w14:paraId="33CB98D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高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24B2F042"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6</w:t>
      </w:r>
      <w:r w:rsidRPr="00ED706A">
        <w:rPr>
          <w:rFonts w:hint="eastAsia"/>
          <w:bCs/>
          <w:szCs w:val="21"/>
        </w:rPr>
        <w:t>、资产支持证券投资策略</w:t>
      </w:r>
    </w:p>
    <w:p w14:paraId="7FB7D563"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4A8226C2"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7</w:t>
      </w:r>
      <w:r w:rsidRPr="00ED706A">
        <w:rPr>
          <w:rFonts w:hint="eastAsia"/>
          <w:bCs/>
          <w:szCs w:val="21"/>
        </w:rPr>
        <w:t>、存托凭证投资策略</w:t>
      </w:r>
    </w:p>
    <w:p w14:paraId="7E15BA9D" w14:textId="2CCECBF6" w:rsidR="00ED706A" w:rsidRPr="00ED706A" w:rsidRDefault="00ED706A" w:rsidP="00ED706A">
      <w:pPr>
        <w:snapToGrid w:val="0"/>
        <w:spacing w:line="360" w:lineRule="auto"/>
        <w:ind w:firstLineChars="200" w:firstLine="420"/>
        <w:rPr>
          <w:bCs/>
          <w:szCs w:val="21"/>
        </w:rPr>
      </w:pPr>
      <w:r w:rsidRPr="00ED706A">
        <w:rPr>
          <w:rFonts w:hint="eastAsia"/>
          <w:bCs/>
          <w:szCs w:val="21"/>
        </w:rPr>
        <w:t>本基金在综合考虑预期收益、风险、流动性等因素的基础上，根据审慎原则合理参与存托凭证的投资，以更好地跟踪标的指数，追求</w:t>
      </w:r>
      <w:r w:rsidR="00FE3239" w:rsidRPr="00FE3239">
        <w:rPr>
          <w:rFonts w:hint="eastAsia"/>
          <w:bCs/>
          <w:szCs w:val="21"/>
        </w:rPr>
        <w:t>跟踪偏离度和</w:t>
      </w:r>
      <w:r w:rsidRPr="00ED706A">
        <w:rPr>
          <w:rFonts w:hint="eastAsia"/>
          <w:bCs/>
          <w:szCs w:val="21"/>
        </w:rPr>
        <w:t>跟踪误差的最小化。</w:t>
      </w:r>
    </w:p>
    <w:p w14:paraId="22A5069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8</w:t>
      </w:r>
      <w:r w:rsidRPr="00ED706A">
        <w:rPr>
          <w:rFonts w:hint="eastAsia"/>
          <w:bCs/>
          <w:szCs w:val="21"/>
        </w:rPr>
        <w:t>、境外市场基金投资策略</w:t>
      </w:r>
    </w:p>
    <w:p w14:paraId="2FFA4B2F" w14:textId="1E23921A" w:rsidR="00ED706A" w:rsidRPr="00ED706A" w:rsidRDefault="00ED706A" w:rsidP="00ED706A">
      <w:pPr>
        <w:snapToGrid w:val="0"/>
        <w:spacing w:line="360" w:lineRule="auto"/>
        <w:ind w:firstLineChars="200" w:firstLine="420"/>
        <w:rPr>
          <w:bCs/>
          <w:szCs w:val="21"/>
        </w:rPr>
      </w:pPr>
      <w:r w:rsidRPr="00ED706A">
        <w:rPr>
          <w:rFonts w:hint="eastAsia"/>
          <w:bCs/>
          <w:szCs w:val="21"/>
        </w:rPr>
        <w:t>为实现流动性管理和更好地追踪标的指数等目标，本基金可参与投资与本基金具有相似投资目标、投资策略或追踪与本基金标的指数相同指数的公募基金（含</w:t>
      </w:r>
      <w:r w:rsidRPr="00ED706A">
        <w:rPr>
          <w:rFonts w:hint="eastAsia"/>
          <w:bCs/>
          <w:szCs w:val="21"/>
        </w:rPr>
        <w:t>ETF</w:t>
      </w:r>
      <w:r w:rsidRPr="00ED706A">
        <w:rPr>
          <w:rFonts w:hint="eastAsia"/>
          <w:bCs/>
          <w:szCs w:val="21"/>
        </w:rPr>
        <w:t>），本基金还可参与其他境外市场基金投资。</w:t>
      </w:r>
    </w:p>
    <w:p w14:paraId="18DCC365" w14:textId="77777777" w:rsidR="00FA2206" w:rsidRPr="00FA2206" w:rsidRDefault="00FA2206" w:rsidP="00FA2206">
      <w:pPr>
        <w:snapToGrid w:val="0"/>
        <w:spacing w:line="360" w:lineRule="auto"/>
        <w:ind w:firstLineChars="200" w:firstLine="420"/>
        <w:rPr>
          <w:bCs/>
          <w:szCs w:val="21"/>
        </w:rPr>
      </w:pPr>
      <w:r w:rsidRPr="00FA2206">
        <w:rPr>
          <w:rFonts w:hint="eastAsia"/>
          <w:bCs/>
          <w:szCs w:val="21"/>
        </w:rPr>
        <w:t>9</w:t>
      </w:r>
      <w:r w:rsidRPr="00FA2206">
        <w:rPr>
          <w:rFonts w:hint="eastAsia"/>
          <w:bCs/>
          <w:szCs w:val="21"/>
        </w:rPr>
        <w:t>、境外回购交易及证券借贷交易策略</w:t>
      </w:r>
    </w:p>
    <w:p w14:paraId="302327BC" w14:textId="18559638" w:rsidR="00ED706A" w:rsidRPr="00ED706A" w:rsidRDefault="00ED706A" w:rsidP="00ED706A">
      <w:pPr>
        <w:snapToGrid w:val="0"/>
        <w:spacing w:line="360" w:lineRule="auto"/>
        <w:ind w:firstLineChars="200" w:firstLine="420"/>
        <w:rPr>
          <w:bCs/>
          <w:szCs w:val="21"/>
        </w:rPr>
      </w:pPr>
      <w:r w:rsidRPr="00ED706A">
        <w:rPr>
          <w:rFonts w:hint="eastAsia"/>
          <w:bCs/>
          <w:szCs w:val="21"/>
        </w:rPr>
        <w:t>为更好地实现投资目标，增加基金收益，弥补基金运作成本，本基金在控制风险的前提下还将参与境外回购交易、境外证券借贷交易等投资。</w:t>
      </w:r>
    </w:p>
    <w:p w14:paraId="5E8636D6" w14:textId="1422D272" w:rsidR="002F7FCA" w:rsidRPr="002F7FCA" w:rsidRDefault="00ED706A" w:rsidP="002F7FCA">
      <w:pPr>
        <w:snapToGrid w:val="0"/>
        <w:spacing w:line="360" w:lineRule="auto"/>
        <w:ind w:firstLineChars="200" w:firstLine="420"/>
        <w:rPr>
          <w:bCs/>
          <w:szCs w:val="21"/>
        </w:rPr>
      </w:pPr>
      <w:r w:rsidRPr="00ED706A">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F28888" w14:textId="77777777" w:rsidR="002F7FCA" w:rsidRPr="002F7FCA" w:rsidRDefault="002F7FCA" w:rsidP="002F7FCA">
      <w:pPr>
        <w:snapToGrid w:val="0"/>
        <w:spacing w:line="360" w:lineRule="auto"/>
        <w:ind w:firstLineChars="200" w:firstLine="420"/>
        <w:rPr>
          <w:bCs/>
          <w:szCs w:val="21"/>
        </w:rPr>
      </w:pPr>
    </w:p>
    <w:p w14:paraId="3C6CAC9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lastRenderedPageBreak/>
        <w:t>四、投资限制</w:t>
      </w:r>
    </w:p>
    <w:p w14:paraId="7041915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（一）组合限制</w:t>
      </w:r>
    </w:p>
    <w:p w14:paraId="1E71584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、本基金境内投资应遵循以下限制：</w:t>
      </w:r>
    </w:p>
    <w:p w14:paraId="7D53582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Pr="00ED706A">
        <w:rPr>
          <w:rFonts w:hint="eastAsia"/>
          <w:bCs/>
          <w:szCs w:val="21"/>
        </w:rPr>
        <w:t>）本基金投资于同一原始权益人的各类资产支持证券的比例，不得超过基金资产净值的</w:t>
      </w:r>
      <w:r w:rsidRPr="00ED706A">
        <w:rPr>
          <w:rFonts w:hint="eastAsia"/>
          <w:bCs/>
          <w:szCs w:val="21"/>
        </w:rPr>
        <w:t>10%</w:t>
      </w:r>
      <w:r w:rsidRPr="00ED706A">
        <w:rPr>
          <w:rFonts w:hint="eastAsia"/>
          <w:bCs/>
          <w:szCs w:val="21"/>
        </w:rPr>
        <w:t>；</w:t>
      </w:r>
    </w:p>
    <w:p w14:paraId="0169C642"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2</w:t>
      </w:r>
      <w:r w:rsidRPr="00ED706A">
        <w:rPr>
          <w:rFonts w:hint="eastAsia"/>
          <w:bCs/>
          <w:szCs w:val="21"/>
        </w:rPr>
        <w:t>）本基金持有的全部资产支持证券，其市值不得超过基金资产净值的</w:t>
      </w:r>
      <w:r w:rsidRPr="00ED706A">
        <w:rPr>
          <w:rFonts w:hint="eastAsia"/>
          <w:bCs/>
          <w:szCs w:val="21"/>
        </w:rPr>
        <w:t>20%</w:t>
      </w:r>
      <w:r w:rsidRPr="00ED706A">
        <w:rPr>
          <w:rFonts w:hint="eastAsia"/>
          <w:bCs/>
          <w:szCs w:val="21"/>
        </w:rPr>
        <w:t>；</w:t>
      </w:r>
    </w:p>
    <w:p w14:paraId="51E78FA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3</w:t>
      </w:r>
      <w:r w:rsidRPr="00ED706A">
        <w:rPr>
          <w:rFonts w:hint="eastAsia"/>
          <w:bCs/>
          <w:szCs w:val="21"/>
        </w:rPr>
        <w:t>）本基金持有的同一</w:t>
      </w:r>
      <w:r w:rsidRPr="00ED706A">
        <w:rPr>
          <w:rFonts w:hint="eastAsia"/>
          <w:bCs/>
          <w:szCs w:val="21"/>
        </w:rPr>
        <w:t>(</w:t>
      </w:r>
      <w:r w:rsidRPr="00ED706A">
        <w:rPr>
          <w:rFonts w:hint="eastAsia"/>
          <w:bCs/>
          <w:szCs w:val="21"/>
        </w:rPr>
        <w:t>指同一信用级别</w:t>
      </w:r>
      <w:r w:rsidRPr="00ED706A">
        <w:rPr>
          <w:rFonts w:hint="eastAsia"/>
          <w:bCs/>
          <w:szCs w:val="21"/>
        </w:rPr>
        <w:t>)</w:t>
      </w:r>
      <w:r w:rsidRPr="00ED706A">
        <w:rPr>
          <w:rFonts w:hint="eastAsia"/>
          <w:bCs/>
          <w:szCs w:val="21"/>
        </w:rPr>
        <w:t>资产支持证券的比例，不得超过该资产支持证券规模的</w:t>
      </w:r>
      <w:r w:rsidRPr="00ED706A">
        <w:rPr>
          <w:rFonts w:hint="eastAsia"/>
          <w:bCs/>
          <w:szCs w:val="21"/>
        </w:rPr>
        <w:t>10%</w:t>
      </w:r>
      <w:r w:rsidRPr="00ED706A">
        <w:rPr>
          <w:rFonts w:hint="eastAsia"/>
          <w:bCs/>
          <w:szCs w:val="21"/>
        </w:rPr>
        <w:t>；</w:t>
      </w:r>
    </w:p>
    <w:p w14:paraId="3B7E733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4</w:t>
      </w:r>
      <w:r w:rsidRPr="00ED706A">
        <w:rPr>
          <w:rFonts w:hint="eastAsia"/>
          <w:bCs/>
          <w:szCs w:val="21"/>
        </w:rPr>
        <w:t>）本基金管理人管理的全部基金投资于同一原始权益人的各类资产支持证券，不得超过其各类资产支持证券合计规模的</w:t>
      </w:r>
      <w:r w:rsidRPr="00ED706A">
        <w:rPr>
          <w:rFonts w:hint="eastAsia"/>
          <w:bCs/>
          <w:szCs w:val="21"/>
        </w:rPr>
        <w:t>10%</w:t>
      </w:r>
      <w:r w:rsidRPr="00ED706A">
        <w:rPr>
          <w:rFonts w:hint="eastAsia"/>
          <w:bCs/>
          <w:szCs w:val="21"/>
        </w:rPr>
        <w:t>；</w:t>
      </w:r>
    </w:p>
    <w:p w14:paraId="7D17458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5</w:t>
      </w:r>
      <w:r w:rsidRPr="00ED706A">
        <w:rPr>
          <w:rFonts w:hint="eastAsia"/>
          <w:bCs/>
          <w:szCs w:val="21"/>
        </w:rPr>
        <w:t>）本基金应投资于信用级别评级为</w:t>
      </w:r>
      <w:r w:rsidRPr="00ED706A">
        <w:rPr>
          <w:rFonts w:hint="eastAsia"/>
          <w:bCs/>
          <w:szCs w:val="21"/>
        </w:rPr>
        <w:t>BBB</w:t>
      </w:r>
      <w:r w:rsidRPr="00ED706A">
        <w:rPr>
          <w:rFonts w:hint="eastAsia"/>
          <w:bCs/>
          <w:szCs w:val="21"/>
        </w:rPr>
        <w:t>以上</w:t>
      </w:r>
      <w:r w:rsidRPr="00ED706A">
        <w:rPr>
          <w:rFonts w:hint="eastAsia"/>
          <w:bCs/>
          <w:szCs w:val="21"/>
        </w:rPr>
        <w:t>(</w:t>
      </w:r>
      <w:r w:rsidRPr="00ED706A">
        <w:rPr>
          <w:rFonts w:hint="eastAsia"/>
          <w:bCs/>
          <w:szCs w:val="21"/>
        </w:rPr>
        <w:t>含</w:t>
      </w:r>
      <w:r w:rsidRPr="00ED706A">
        <w:rPr>
          <w:rFonts w:hint="eastAsia"/>
          <w:bCs/>
          <w:szCs w:val="21"/>
        </w:rPr>
        <w:t>BBB)</w:t>
      </w:r>
      <w:r w:rsidRPr="00ED706A">
        <w:rPr>
          <w:rFonts w:hint="eastAsia"/>
          <w:bCs/>
          <w:szCs w:val="21"/>
        </w:rPr>
        <w:t>的资产支持证券。基金持有资产支持证券期间，如果其信用等级下降、不再符合投资标准，应在评级报告发布之日起</w:t>
      </w:r>
      <w:r w:rsidRPr="00ED706A">
        <w:rPr>
          <w:rFonts w:hint="eastAsia"/>
          <w:bCs/>
          <w:szCs w:val="21"/>
        </w:rPr>
        <w:t>3</w:t>
      </w:r>
      <w:r w:rsidRPr="00ED706A">
        <w:rPr>
          <w:rFonts w:hint="eastAsia"/>
          <w:bCs/>
          <w:szCs w:val="21"/>
        </w:rPr>
        <w:t>个月内予以全部卖出；</w:t>
      </w:r>
    </w:p>
    <w:p w14:paraId="00D3DEA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6</w:t>
      </w:r>
      <w:r w:rsidRPr="00ED706A">
        <w:rPr>
          <w:rFonts w:hint="eastAsia"/>
          <w:bCs/>
          <w:szCs w:val="21"/>
        </w:rPr>
        <w:t>）基金财产参与股票发行申购，本基金所申报的金额不超过本基金的总资产，本基金所申报的股票数量不超过拟发行股票公司本次发行股票的总量；</w:t>
      </w:r>
    </w:p>
    <w:p w14:paraId="5B11A1EE"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7</w:t>
      </w:r>
      <w:r w:rsidRPr="00ED706A">
        <w:rPr>
          <w:rFonts w:hint="eastAsia"/>
          <w:bCs/>
          <w:szCs w:val="21"/>
        </w:rPr>
        <w:t>）本基金进入全国银行间同业市场进行债券回购的最长期限为</w:t>
      </w:r>
      <w:r w:rsidRPr="00ED706A">
        <w:rPr>
          <w:rFonts w:hint="eastAsia"/>
          <w:bCs/>
          <w:szCs w:val="21"/>
        </w:rPr>
        <w:t>1</w:t>
      </w:r>
      <w:r w:rsidRPr="00ED706A">
        <w:rPr>
          <w:rFonts w:hint="eastAsia"/>
          <w:bCs/>
          <w:szCs w:val="21"/>
        </w:rPr>
        <w:t>年，债券回购到期后不得展期；</w:t>
      </w:r>
    </w:p>
    <w:p w14:paraId="4E7E0B9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8</w:t>
      </w:r>
      <w:r w:rsidRPr="00ED706A">
        <w:rPr>
          <w:rFonts w:hint="eastAsia"/>
          <w:bCs/>
          <w:szCs w:val="21"/>
        </w:rPr>
        <w:t>）本基金主动投资于流动性受限资产的市值合计不得超过基金资产净值的</w:t>
      </w:r>
      <w:r w:rsidRPr="00ED706A">
        <w:rPr>
          <w:rFonts w:hint="eastAsia"/>
          <w:bCs/>
          <w:szCs w:val="21"/>
        </w:rPr>
        <w:t>15%</w:t>
      </w:r>
      <w:r w:rsidRPr="00ED706A">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548E926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9</w:t>
      </w:r>
      <w:r w:rsidRPr="00ED706A">
        <w:rPr>
          <w:rFonts w:hint="eastAsia"/>
          <w:bCs/>
          <w:szCs w:val="21"/>
        </w:rPr>
        <w:t>）本基金与私募类证券资管产品及中国证监会认定的其他主体为交易对手开展逆回购交易的，可接受质押品的资质要求应当与基金合同约定的投资范围保持一致；</w:t>
      </w:r>
    </w:p>
    <w:p w14:paraId="7C92E29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10</w:t>
      </w:r>
      <w:r w:rsidRPr="00ED706A">
        <w:rPr>
          <w:rFonts w:hint="eastAsia"/>
          <w:bCs/>
          <w:szCs w:val="21"/>
        </w:rPr>
        <w:t>）本基金资产总值不得超过基金资产净值的</w:t>
      </w:r>
      <w:r w:rsidRPr="00ED706A">
        <w:rPr>
          <w:rFonts w:hint="eastAsia"/>
          <w:bCs/>
          <w:szCs w:val="21"/>
        </w:rPr>
        <w:t>140%</w:t>
      </w:r>
      <w:r w:rsidRPr="00ED706A">
        <w:rPr>
          <w:rFonts w:hint="eastAsia"/>
          <w:bCs/>
          <w:szCs w:val="21"/>
        </w:rPr>
        <w:t>；</w:t>
      </w:r>
    </w:p>
    <w:p w14:paraId="2928CDFE" w14:textId="27A09BFD" w:rsidR="004A7CF9"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11</w:t>
      </w:r>
      <w:r w:rsidRPr="00ED706A">
        <w:rPr>
          <w:rFonts w:hint="eastAsia"/>
          <w:bCs/>
          <w:szCs w:val="21"/>
        </w:rPr>
        <w:t>）</w:t>
      </w:r>
      <w:r w:rsidR="004A7CF9" w:rsidRPr="00ED706A">
        <w:rPr>
          <w:rFonts w:hint="eastAsia"/>
          <w:bCs/>
          <w:szCs w:val="21"/>
        </w:rPr>
        <w:t>本基金参与股指期货</w:t>
      </w:r>
      <w:r w:rsidR="004A7CF9">
        <w:rPr>
          <w:rFonts w:hint="eastAsia"/>
          <w:bCs/>
          <w:szCs w:val="21"/>
        </w:rPr>
        <w:t>、</w:t>
      </w:r>
      <w:r w:rsidR="004A7CF9" w:rsidRPr="004A7CF9">
        <w:rPr>
          <w:rFonts w:hint="eastAsia"/>
          <w:bCs/>
          <w:szCs w:val="21"/>
        </w:rPr>
        <w:t>股票期权</w:t>
      </w:r>
      <w:r w:rsidR="004A7CF9" w:rsidRPr="00ED706A">
        <w:rPr>
          <w:rFonts w:hint="eastAsia"/>
          <w:bCs/>
          <w:szCs w:val="21"/>
        </w:rPr>
        <w:t>交易，</w:t>
      </w:r>
      <w:r w:rsidR="004A7CF9" w:rsidRPr="004A7CF9">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2A0A9F28" w14:textId="065FB62F" w:rsidR="00ED706A" w:rsidRPr="00ED706A" w:rsidRDefault="004A7CF9" w:rsidP="00ED706A">
      <w:pPr>
        <w:snapToGrid w:val="0"/>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w:t>
      </w:r>
      <w:r w:rsidR="00ED706A" w:rsidRPr="00ED706A">
        <w:rPr>
          <w:rFonts w:hint="eastAsia"/>
          <w:bCs/>
          <w:szCs w:val="21"/>
        </w:rPr>
        <w:t>本基金参与股指期货交易，应当符合下列投资限制：</w:t>
      </w:r>
    </w:p>
    <w:p w14:paraId="74888A4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）本基金在任何交易日日终，持有的买入股指期货合约价值，不得超过基金资产净值的</w:t>
      </w:r>
      <w:r w:rsidRPr="00ED706A">
        <w:rPr>
          <w:rFonts w:hint="eastAsia"/>
          <w:bCs/>
          <w:szCs w:val="21"/>
        </w:rPr>
        <w:t>10%</w:t>
      </w:r>
      <w:r w:rsidRPr="00ED706A">
        <w:rPr>
          <w:rFonts w:hint="eastAsia"/>
          <w:bCs/>
          <w:szCs w:val="21"/>
        </w:rPr>
        <w:t>；</w:t>
      </w:r>
    </w:p>
    <w:p w14:paraId="352DFAA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）本基金在任何交易日日终，持有的买入股指期货合约价值与有价证券市值之和，不得超过基金资产净值的</w:t>
      </w:r>
      <w:r w:rsidRPr="00ED706A">
        <w:rPr>
          <w:rFonts w:hint="eastAsia"/>
          <w:bCs/>
          <w:szCs w:val="21"/>
        </w:rPr>
        <w:t>100%</w:t>
      </w:r>
      <w:r w:rsidRPr="00ED706A">
        <w:rPr>
          <w:rFonts w:hint="eastAsia"/>
          <w:bCs/>
          <w:szCs w:val="21"/>
        </w:rPr>
        <w:t>，其中，有价证券指股票、债券（不含到期日在一年以内的政府债券）、资产支持证券、买入返售金融资产（不含质押式回购）等；</w:t>
      </w:r>
    </w:p>
    <w:p w14:paraId="3FF65E8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）本基金在任何交易日日终，持有的卖出股指期货合约价值不得超过基金持有的股票</w:t>
      </w:r>
      <w:r w:rsidRPr="00ED706A">
        <w:rPr>
          <w:rFonts w:hint="eastAsia"/>
          <w:bCs/>
          <w:szCs w:val="21"/>
        </w:rPr>
        <w:lastRenderedPageBreak/>
        <w:t>总市值的</w:t>
      </w:r>
      <w:r w:rsidRPr="00ED706A">
        <w:rPr>
          <w:rFonts w:hint="eastAsia"/>
          <w:bCs/>
          <w:szCs w:val="21"/>
        </w:rPr>
        <w:t>20%</w:t>
      </w:r>
      <w:r w:rsidRPr="00ED706A">
        <w:rPr>
          <w:rFonts w:hint="eastAsia"/>
          <w:bCs/>
          <w:szCs w:val="21"/>
        </w:rPr>
        <w:t>；</w:t>
      </w:r>
    </w:p>
    <w:p w14:paraId="6995CDF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）本基金所持有的股票市值和买入、卖出股指期货合约价值，合计（轧差计算）应当符合基金合同关于股票投资比例的有关约定；</w:t>
      </w:r>
    </w:p>
    <w:p w14:paraId="330B63E8"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）本基金在任何交易日内交易（不包括平仓）的股指期货合约的成交金额不得超过上一交易日基金资产净值的</w:t>
      </w:r>
      <w:r w:rsidRPr="00ED706A">
        <w:rPr>
          <w:rFonts w:hint="eastAsia"/>
          <w:bCs/>
          <w:szCs w:val="21"/>
        </w:rPr>
        <w:t>20%</w:t>
      </w:r>
      <w:r w:rsidRPr="00ED706A">
        <w:rPr>
          <w:rFonts w:hint="eastAsia"/>
          <w:bCs/>
          <w:szCs w:val="21"/>
        </w:rPr>
        <w:t>；</w:t>
      </w:r>
    </w:p>
    <w:p w14:paraId="570499B1" w14:textId="16F00FAC"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004A7CF9">
        <w:rPr>
          <w:bCs/>
          <w:szCs w:val="21"/>
        </w:rPr>
        <w:t>3</w:t>
      </w:r>
      <w:r w:rsidRPr="00ED706A">
        <w:rPr>
          <w:rFonts w:hint="eastAsia"/>
          <w:bCs/>
          <w:szCs w:val="21"/>
        </w:rPr>
        <w:t>）本基金参与股票期权交易，应当符合下列投资限制：</w:t>
      </w:r>
    </w:p>
    <w:p w14:paraId="6688F00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）基金因未平仓的期权合约支付和收取的权利金总额不得超过基金资产净值的</w:t>
      </w:r>
      <w:r w:rsidRPr="00ED706A">
        <w:rPr>
          <w:rFonts w:hint="eastAsia"/>
          <w:bCs/>
          <w:szCs w:val="21"/>
        </w:rPr>
        <w:t>10%</w:t>
      </w:r>
      <w:r w:rsidRPr="00ED706A">
        <w:rPr>
          <w:rFonts w:hint="eastAsia"/>
          <w:bCs/>
          <w:szCs w:val="21"/>
        </w:rPr>
        <w:t>；</w:t>
      </w:r>
    </w:p>
    <w:p w14:paraId="2E6DC08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）开仓卖出认购期权的，应持有足额标的证券；开仓卖出认沽期权的，应持有合约行权所需的全额现金或交易所规则认可的可冲抵期权保证金的现金等价物；</w:t>
      </w:r>
    </w:p>
    <w:p w14:paraId="43807993"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）未平仓的期权合约面值不得超过基金资产净值的</w:t>
      </w:r>
      <w:r w:rsidRPr="00ED706A">
        <w:rPr>
          <w:rFonts w:hint="eastAsia"/>
          <w:bCs/>
          <w:szCs w:val="21"/>
        </w:rPr>
        <w:t>20%</w:t>
      </w:r>
      <w:r w:rsidRPr="00ED706A">
        <w:rPr>
          <w:rFonts w:hint="eastAsia"/>
          <w:bCs/>
          <w:szCs w:val="21"/>
        </w:rPr>
        <w:t>。其中，合约面值按照行权价乘以合约乘数计算；</w:t>
      </w:r>
    </w:p>
    <w:p w14:paraId="32C4D784" w14:textId="1295EC10"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004A7CF9">
        <w:rPr>
          <w:bCs/>
          <w:szCs w:val="21"/>
        </w:rPr>
        <w:t>4</w:t>
      </w:r>
      <w:r w:rsidRPr="00ED706A">
        <w:rPr>
          <w:rFonts w:hint="eastAsia"/>
          <w:bCs/>
          <w:szCs w:val="21"/>
        </w:rPr>
        <w:t>）本基金投资存托凭证的比例限制依照内地上市交易的股票执行；</w:t>
      </w:r>
    </w:p>
    <w:p w14:paraId="448CB7FF"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除上述第（</w:t>
      </w:r>
      <w:r w:rsidRPr="00ED706A">
        <w:rPr>
          <w:rFonts w:hint="eastAsia"/>
          <w:bCs/>
          <w:szCs w:val="21"/>
        </w:rPr>
        <w:t>5</w:t>
      </w:r>
      <w:r w:rsidRPr="00ED706A">
        <w:rPr>
          <w:rFonts w:hint="eastAsia"/>
          <w:bCs/>
          <w:szCs w:val="21"/>
        </w:rPr>
        <w:t>）、（</w:t>
      </w:r>
      <w:r w:rsidRPr="00ED706A">
        <w:rPr>
          <w:rFonts w:hint="eastAsia"/>
          <w:bCs/>
          <w:szCs w:val="21"/>
        </w:rPr>
        <w:t>8</w:t>
      </w:r>
      <w:r w:rsidRPr="00ED706A">
        <w:rPr>
          <w:rFonts w:hint="eastAsia"/>
          <w:bCs/>
          <w:szCs w:val="21"/>
        </w:rPr>
        <w:t>）、（</w:t>
      </w:r>
      <w:r w:rsidRPr="00ED706A">
        <w:rPr>
          <w:rFonts w:hint="eastAsia"/>
          <w:bCs/>
          <w:szCs w:val="21"/>
        </w:rPr>
        <w:t>9</w:t>
      </w:r>
      <w:r w:rsidRPr="00ED706A">
        <w:rPr>
          <w:rFonts w:hint="eastAsia"/>
          <w:bCs/>
          <w:szCs w:val="21"/>
        </w:rPr>
        <w:t>）项另有约定外，因证券</w:t>
      </w:r>
      <w:r w:rsidRPr="00ED706A">
        <w:rPr>
          <w:rFonts w:hint="eastAsia"/>
          <w:bCs/>
          <w:szCs w:val="21"/>
        </w:rPr>
        <w:t>/</w:t>
      </w:r>
      <w:r w:rsidRPr="00ED706A">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ED706A">
        <w:rPr>
          <w:rFonts w:hint="eastAsia"/>
          <w:bCs/>
          <w:szCs w:val="21"/>
        </w:rPr>
        <w:t>10</w:t>
      </w:r>
      <w:r w:rsidRPr="00ED706A">
        <w:rPr>
          <w:rFonts w:hint="eastAsia"/>
          <w:bCs/>
          <w:szCs w:val="21"/>
        </w:rPr>
        <w:t>个交易日内进行调整，但中国证监会规定的特殊情形除外。法律法规另有规定的，从其规定。</w:t>
      </w:r>
      <w:r w:rsidRPr="00ED706A">
        <w:rPr>
          <w:rFonts w:hint="eastAsia"/>
          <w:bCs/>
          <w:szCs w:val="21"/>
        </w:rPr>
        <w:t xml:space="preserve"> </w:t>
      </w:r>
    </w:p>
    <w:p w14:paraId="657B91B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、本基金境外投资应遵循以下限制：</w:t>
      </w:r>
    </w:p>
    <w:p w14:paraId="50912E42"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Pr="00ED706A">
        <w:rPr>
          <w:rFonts w:hint="eastAsia"/>
          <w:bCs/>
          <w:szCs w:val="21"/>
        </w:rPr>
        <w:t>）投资比例限制</w:t>
      </w:r>
    </w:p>
    <w:p w14:paraId="6CA87696" w14:textId="036949FA"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）基金持有同一家银行的存款不得超过基金</w:t>
      </w:r>
      <w:r w:rsidR="00FA2206" w:rsidRPr="00FA2206">
        <w:rPr>
          <w:rFonts w:hint="eastAsia"/>
          <w:bCs/>
          <w:szCs w:val="21"/>
        </w:rPr>
        <w:t>资产净值的</w:t>
      </w:r>
      <w:r w:rsidR="00FA2206" w:rsidRPr="00FA2206">
        <w:rPr>
          <w:rFonts w:hint="eastAsia"/>
          <w:bCs/>
          <w:szCs w:val="21"/>
        </w:rPr>
        <w:t>20%</w:t>
      </w:r>
      <w:r w:rsidR="00FA2206" w:rsidRPr="00FA2206">
        <w:rPr>
          <w:rFonts w:hint="eastAsia"/>
          <w:bCs/>
          <w:szCs w:val="21"/>
        </w:rPr>
        <w:t>，其中银行应当是中资商业银行在境外设立的分行或在最近一个会计年度达到中国证监会认可的信用评级机构评级的境外银行，但</w:t>
      </w:r>
      <w:r w:rsidRPr="00ED706A">
        <w:rPr>
          <w:rFonts w:hint="eastAsia"/>
          <w:bCs/>
          <w:szCs w:val="21"/>
        </w:rPr>
        <w:t>在基金托管账户的存款可以不受上述限制；</w:t>
      </w:r>
    </w:p>
    <w:p w14:paraId="15DA45D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）基金持有与中国证监会签署双边监管合作谅解备忘录国家或地区以外的其他国家或地区证券市场挂牌交易的证券资产不得超过基金资产净值的</w:t>
      </w:r>
      <w:r w:rsidRPr="00ED706A">
        <w:rPr>
          <w:rFonts w:hint="eastAsia"/>
          <w:bCs/>
          <w:szCs w:val="21"/>
        </w:rPr>
        <w:t>10%</w:t>
      </w:r>
      <w:r w:rsidRPr="00ED706A">
        <w:rPr>
          <w:rFonts w:hint="eastAsia"/>
          <w:bCs/>
          <w:szCs w:val="21"/>
        </w:rPr>
        <w:t>，其中持有任一国家或地区市场的证券资产不得超过基金资产净值的</w:t>
      </w:r>
      <w:r w:rsidRPr="00ED706A">
        <w:rPr>
          <w:rFonts w:hint="eastAsia"/>
          <w:bCs/>
          <w:szCs w:val="21"/>
        </w:rPr>
        <w:t>3%</w:t>
      </w:r>
      <w:r w:rsidRPr="00ED706A">
        <w:rPr>
          <w:rFonts w:hint="eastAsia"/>
          <w:bCs/>
          <w:szCs w:val="21"/>
        </w:rPr>
        <w:t>；</w:t>
      </w:r>
      <w:r w:rsidRPr="00ED706A">
        <w:rPr>
          <w:rFonts w:hint="eastAsia"/>
          <w:bCs/>
          <w:szCs w:val="21"/>
        </w:rPr>
        <w:t xml:space="preserve"> </w:t>
      </w:r>
    </w:p>
    <w:p w14:paraId="71B5170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）基金持有非流动性资产市值不得超过基金资产净值的</w:t>
      </w:r>
      <w:r w:rsidRPr="00ED706A">
        <w:rPr>
          <w:rFonts w:hint="eastAsia"/>
          <w:bCs/>
          <w:szCs w:val="21"/>
        </w:rPr>
        <w:t>10%</w:t>
      </w:r>
      <w:r w:rsidRPr="00ED706A">
        <w:rPr>
          <w:rFonts w:hint="eastAsia"/>
          <w:bCs/>
          <w:szCs w:val="21"/>
        </w:rPr>
        <w:t>。前项非流动性资产是指法律或《基金合同》规定的流通受限证券以及中国证监会认定的其他资产；</w:t>
      </w:r>
      <w:r w:rsidRPr="00ED706A">
        <w:rPr>
          <w:rFonts w:hint="eastAsia"/>
          <w:bCs/>
          <w:szCs w:val="21"/>
        </w:rPr>
        <w:t xml:space="preserve"> </w:t>
      </w:r>
    </w:p>
    <w:p w14:paraId="4B403E0E"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）为应付赎回、交易清算等临时用途借入现金的比例不得超过基金资产净值的</w:t>
      </w:r>
      <w:r w:rsidRPr="00ED706A">
        <w:rPr>
          <w:rFonts w:hint="eastAsia"/>
          <w:bCs/>
          <w:szCs w:val="21"/>
        </w:rPr>
        <w:t>10%</w:t>
      </w:r>
      <w:r w:rsidRPr="00ED706A">
        <w:rPr>
          <w:rFonts w:hint="eastAsia"/>
          <w:bCs/>
          <w:szCs w:val="21"/>
        </w:rPr>
        <w:t>，临时借入现金的期限以中国证监会规定的期限为准；</w:t>
      </w:r>
    </w:p>
    <w:p w14:paraId="7A997E0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）本基金持有境外基金的市值合计不得超过基金资产净值的</w:t>
      </w:r>
      <w:r w:rsidRPr="00ED706A">
        <w:rPr>
          <w:rFonts w:hint="eastAsia"/>
          <w:bCs/>
          <w:szCs w:val="21"/>
        </w:rPr>
        <w:t>10%</w:t>
      </w:r>
      <w:r w:rsidRPr="00ED706A">
        <w:rPr>
          <w:rFonts w:hint="eastAsia"/>
          <w:bCs/>
          <w:szCs w:val="21"/>
        </w:rPr>
        <w:t>。持有货币市场基金可以不受上述限制；</w:t>
      </w:r>
    </w:p>
    <w:p w14:paraId="6D8464F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6</w:t>
      </w:r>
      <w:r w:rsidRPr="00ED706A">
        <w:rPr>
          <w:rFonts w:hint="eastAsia"/>
          <w:bCs/>
          <w:szCs w:val="21"/>
        </w:rPr>
        <w:t>）基金管理人管理的全部基金持有任何一只境外基金，不得超过该境外基金总份额的</w:t>
      </w:r>
      <w:r w:rsidRPr="00ED706A">
        <w:rPr>
          <w:rFonts w:hint="eastAsia"/>
          <w:bCs/>
          <w:szCs w:val="21"/>
        </w:rPr>
        <w:t>20%</w:t>
      </w:r>
      <w:r w:rsidRPr="00ED706A">
        <w:rPr>
          <w:rFonts w:hint="eastAsia"/>
          <w:bCs/>
          <w:szCs w:val="21"/>
        </w:rPr>
        <w:t>；</w:t>
      </w:r>
    </w:p>
    <w:p w14:paraId="0B2298AD"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2</w:t>
      </w:r>
      <w:r w:rsidRPr="00ED706A">
        <w:rPr>
          <w:rFonts w:hint="eastAsia"/>
          <w:bCs/>
          <w:szCs w:val="21"/>
        </w:rPr>
        <w:t>）金融衍生品投资</w:t>
      </w:r>
    </w:p>
    <w:p w14:paraId="4947CDD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lastRenderedPageBreak/>
        <w:t>基金投资衍生品应当仅限于投资组合避险或有效管理，不得用于投机或放大交易，同时应当严格遵守下列规定：</w:t>
      </w:r>
    </w:p>
    <w:p w14:paraId="62B04BEE"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）基金的金融衍生品全部敞口不得高于基金资产净值的</w:t>
      </w:r>
      <w:r w:rsidRPr="00ED706A">
        <w:rPr>
          <w:rFonts w:hint="eastAsia"/>
          <w:bCs/>
          <w:szCs w:val="21"/>
        </w:rPr>
        <w:t>100%</w:t>
      </w:r>
      <w:r w:rsidRPr="00ED706A">
        <w:rPr>
          <w:rFonts w:hint="eastAsia"/>
          <w:bCs/>
          <w:szCs w:val="21"/>
        </w:rPr>
        <w:t>；</w:t>
      </w:r>
    </w:p>
    <w:p w14:paraId="205DC45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）基金投资期货支付的初始保证金、投资期权支付或收取的期权费、投资柜台交易衍生品支付的初始费用的总额不得高于基金资产净值的</w:t>
      </w:r>
      <w:r w:rsidRPr="00ED706A">
        <w:rPr>
          <w:rFonts w:hint="eastAsia"/>
          <w:bCs/>
          <w:szCs w:val="21"/>
        </w:rPr>
        <w:t>10%</w:t>
      </w:r>
      <w:r w:rsidRPr="00ED706A">
        <w:rPr>
          <w:rFonts w:hint="eastAsia"/>
          <w:bCs/>
          <w:szCs w:val="21"/>
        </w:rPr>
        <w:t>；</w:t>
      </w:r>
    </w:p>
    <w:p w14:paraId="484270D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）基金投资于远期合约、互换等柜台交易金融衍生品，应当符合以下要求：</w:t>
      </w:r>
      <w:r w:rsidRPr="00ED706A">
        <w:rPr>
          <w:rFonts w:hint="eastAsia"/>
          <w:bCs/>
          <w:szCs w:val="21"/>
        </w:rPr>
        <w:t xml:space="preserve"> </w:t>
      </w:r>
    </w:p>
    <w:p w14:paraId="37EF87CD"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①所有参与交易的对手方（中资商业银行除外）应当具有不低于中国证监会认可的信用评级机构评级；</w:t>
      </w:r>
    </w:p>
    <w:p w14:paraId="7B3996F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②交易对手方应当至少每个工作日对交易进行估值，并且基金可在任何时候以公允价值终止交易；</w:t>
      </w:r>
    </w:p>
    <w:p w14:paraId="6B6082B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③任一交易对手方的市值计价敞口不得超过基金资产净值的</w:t>
      </w:r>
      <w:r w:rsidRPr="00ED706A">
        <w:rPr>
          <w:rFonts w:hint="eastAsia"/>
          <w:bCs/>
          <w:szCs w:val="21"/>
        </w:rPr>
        <w:t>20%</w:t>
      </w:r>
      <w:r w:rsidRPr="00ED706A">
        <w:rPr>
          <w:rFonts w:hint="eastAsia"/>
          <w:bCs/>
          <w:szCs w:val="21"/>
        </w:rPr>
        <w:t>；</w:t>
      </w:r>
    </w:p>
    <w:p w14:paraId="7083F80D"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）基金管理人应当在基金会计年度结束后</w:t>
      </w:r>
      <w:r w:rsidRPr="00ED706A">
        <w:rPr>
          <w:rFonts w:hint="eastAsia"/>
          <w:bCs/>
          <w:szCs w:val="21"/>
        </w:rPr>
        <w:t>60</w:t>
      </w:r>
      <w:r w:rsidRPr="00ED706A">
        <w:rPr>
          <w:rFonts w:hint="eastAsia"/>
          <w:bCs/>
          <w:szCs w:val="21"/>
        </w:rPr>
        <w:t>个工作日内向中国证监会提交包括衍生品头寸及风险分析年度报告；</w:t>
      </w:r>
    </w:p>
    <w:p w14:paraId="11D00CE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）基金不得直接投资与实物商品相关的衍生品；</w:t>
      </w:r>
    </w:p>
    <w:p w14:paraId="758AB47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3</w:t>
      </w:r>
      <w:r w:rsidRPr="00ED706A">
        <w:rPr>
          <w:rFonts w:hint="eastAsia"/>
          <w:bCs/>
          <w:szCs w:val="21"/>
        </w:rPr>
        <w:t>）本基金可以参与证券借贷交易，并且应当遵守下列规定：</w:t>
      </w:r>
    </w:p>
    <w:p w14:paraId="653ABAF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）所有参与交易的对手方（中资商业银行除外）应当具有中国证监会认可的信用评级机构评级；</w:t>
      </w:r>
    </w:p>
    <w:p w14:paraId="1924296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）应当采取市值计价制度进行调整以确保担保物市值不低于已借出证券市值的</w:t>
      </w:r>
      <w:r w:rsidRPr="00ED706A">
        <w:rPr>
          <w:rFonts w:hint="eastAsia"/>
          <w:bCs/>
          <w:szCs w:val="21"/>
        </w:rPr>
        <w:t>102%</w:t>
      </w:r>
      <w:r w:rsidRPr="00ED706A">
        <w:rPr>
          <w:rFonts w:hint="eastAsia"/>
          <w:bCs/>
          <w:szCs w:val="21"/>
        </w:rPr>
        <w:t>；</w:t>
      </w:r>
    </w:p>
    <w:p w14:paraId="1B54C4F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）借方应当在交易期内及时向本基金支付已借出证券产生的所有股息、利息和分红。一旦借方违约，本基金根据协议和有关法律有权保留和处置担保物以满足索赔需要；</w:t>
      </w:r>
    </w:p>
    <w:p w14:paraId="1E15C15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43A7705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）本基金有权在任何时候终止证券借贷交易并在正常市场惯例的合理期限内要求归还任一或所有已借出的证券；</w:t>
      </w:r>
    </w:p>
    <w:p w14:paraId="098C8602"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6</w:t>
      </w:r>
      <w:r w:rsidRPr="00ED706A">
        <w:rPr>
          <w:rFonts w:hint="eastAsia"/>
          <w:bCs/>
          <w:szCs w:val="21"/>
        </w:rPr>
        <w:t>）基金管理人应当对基金参与证券借贷交易中发生的任何损失负相应责任；</w:t>
      </w:r>
      <w:r w:rsidRPr="00ED706A">
        <w:rPr>
          <w:rFonts w:hint="eastAsia"/>
          <w:bCs/>
          <w:szCs w:val="21"/>
        </w:rPr>
        <w:t xml:space="preserve"> </w:t>
      </w:r>
    </w:p>
    <w:p w14:paraId="6EFD9F2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4</w:t>
      </w:r>
      <w:r w:rsidRPr="00ED706A">
        <w:rPr>
          <w:rFonts w:hint="eastAsia"/>
          <w:bCs/>
          <w:szCs w:val="21"/>
        </w:rPr>
        <w:t>）基金可以根据正常市场惯例参与正回购交易、逆回购交易，并且应当遵守下列规定：</w:t>
      </w:r>
    </w:p>
    <w:p w14:paraId="12CF0C8F"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1</w:t>
      </w:r>
      <w:r w:rsidRPr="00ED706A">
        <w:rPr>
          <w:rFonts w:hint="eastAsia"/>
          <w:bCs/>
          <w:szCs w:val="21"/>
        </w:rPr>
        <w:t>）所有参与正回购交易的对手方（中资商业银行除外）应当具有中国证监会认可的信用评级机构信用评级；</w:t>
      </w:r>
    </w:p>
    <w:p w14:paraId="2C2193C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2</w:t>
      </w:r>
      <w:r w:rsidRPr="00ED706A">
        <w:rPr>
          <w:rFonts w:hint="eastAsia"/>
          <w:bCs/>
          <w:szCs w:val="21"/>
        </w:rPr>
        <w:t>）参与正回购交易，应当采取市值计价制度对卖出收益进行调整以确保现金不低于已售出证券市值的</w:t>
      </w:r>
      <w:r w:rsidRPr="00ED706A">
        <w:rPr>
          <w:rFonts w:hint="eastAsia"/>
          <w:bCs/>
          <w:szCs w:val="21"/>
        </w:rPr>
        <w:t>102%</w:t>
      </w:r>
      <w:r w:rsidRPr="00ED706A">
        <w:rPr>
          <w:rFonts w:hint="eastAsia"/>
          <w:bCs/>
          <w:szCs w:val="21"/>
        </w:rPr>
        <w:t>。一旦买方违约，本基金根据协议和有关法律有权保留或处置卖出收益以满足索赔需要；</w:t>
      </w:r>
    </w:p>
    <w:p w14:paraId="1F2E29B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lastRenderedPageBreak/>
        <w:t>3</w:t>
      </w:r>
      <w:r w:rsidRPr="00ED706A">
        <w:rPr>
          <w:rFonts w:hint="eastAsia"/>
          <w:bCs/>
          <w:szCs w:val="21"/>
        </w:rPr>
        <w:t>）买方应当在正回购交易期内及时向本基金支付售出证券产生的所有股息、利息和分红；</w:t>
      </w:r>
    </w:p>
    <w:p w14:paraId="4903C3E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）参与逆回购交易，应当对购入证券采取市值计价制度进行调整以确保已购入证券市值不低于支付现金的</w:t>
      </w:r>
      <w:r w:rsidRPr="00ED706A">
        <w:rPr>
          <w:rFonts w:hint="eastAsia"/>
          <w:bCs/>
          <w:szCs w:val="21"/>
        </w:rPr>
        <w:t>102%</w:t>
      </w:r>
      <w:r w:rsidRPr="00ED706A">
        <w:rPr>
          <w:rFonts w:hint="eastAsia"/>
          <w:bCs/>
          <w:szCs w:val="21"/>
        </w:rPr>
        <w:t>。一旦卖方违约，本基金根据协议和有关法律有权保留或处置已购入证券以满足索赔需要；</w:t>
      </w:r>
    </w:p>
    <w:p w14:paraId="307E3328"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5</w:t>
      </w:r>
      <w:r w:rsidRPr="00ED706A">
        <w:rPr>
          <w:rFonts w:hint="eastAsia"/>
          <w:bCs/>
          <w:szCs w:val="21"/>
        </w:rPr>
        <w:t>）基金管理人应当对基金参与证券正回购交易、逆回购交易中发生的任何损失负相应责任；</w:t>
      </w:r>
    </w:p>
    <w:p w14:paraId="747D43A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5</w:t>
      </w:r>
      <w:r w:rsidRPr="00ED706A">
        <w:rPr>
          <w:rFonts w:hint="eastAsia"/>
          <w:bCs/>
          <w:szCs w:val="21"/>
        </w:rPr>
        <w:t>）基金参与证券借贷交易、正回购交易，所有已借出而未归还证券总市值或所有已售出而未回购证券总市值均不得超过基金总资产的</w:t>
      </w:r>
      <w:r w:rsidRPr="00ED706A">
        <w:rPr>
          <w:rFonts w:hint="eastAsia"/>
          <w:bCs/>
          <w:szCs w:val="21"/>
        </w:rPr>
        <w:t>50%</w:t>
      </w:r>
      <w:r w:rsidRPr="00ED706A">
        <w:rPr>
          <w:rFonts w:hint="eastAsia"/>
          <w:bCs/>
          <w:szCs w:val="21"/>
        </w:rPr>
        <w:t>；</w:t>
      </w:r>
    </w:p>
    <w:p w14:paraId="0499010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前项比例限制计算，基金因参与证券借贷交易、正回购交易而持有的担保物、现金不得计入基金总资产。</w:t>
      </w:r>
    </w:p>
    <w:p w14:paraId="7CC985EA" w14:textId="41E91E35" w:rsidR="00ED706A" w:rsidRPr="00ED706A" w:rsidRDefault="00ED706A" w:rsidP="00ED706A">
      <w:pPr>
        <w:snapToGrid w:val="0"/>
        <w:spacing w:line="360" w:lineRule="auto"/>
        <w:ind w:firstLineChars="200" w:firstLine="420"/>
        <w:rPr>
          <w:bCs/>
          <w:szCs w:val="21"/>
        </w:rPr>
      </w:pPr>
      <w:r w:rsidRPr="00ED706A">
        <w:rPr>
          <w:rFonts w:hint="eastAsia"/>
          <w:bCs/>
          <w:szCs w:val="21"/>
        </w:rPr>
        <w:t>若基金超过上述投资比例限制，应当在超过比例后</w:t>
      </w:r>
      <w:r w:rsidRPr="00ED706A">
        <w:rPr>
          <w:rFonts w:hint="eastAsia"/>
          <w:bCs/>
          <w:szCs w:val="21"/>
        </w:rPr>
        <w:t>30</w:t>
      </w:r>
      <w:r w:rsidRPr="00ED706A">
        <w:rPr>
          <w:rFonts w:hint="eastAsia"/>
          <w:bCs/>
          <w:szCs w:val="21"/>
        </w:rPr>
        <w:t>个工作日内采用合理的商业措施减仓，以符合投资比例限制要求。</w:t>
      </w:r>
    </w:p>
    <w:p w14:paraId="5A23656E"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3</w:t>
      </w:r>
      <w:r w:rsidRPr="00ED706A">
        <w:rPr>
          <w:rFonts w:hint="eastAsia"/>
          <w:bCs/>
          <w:szCs w:val="21"/>
        </w:rPr>
        <w:t>、本基金境内外投资均应遵循以下限制：</w:t>
      </w:r>
    </w:p>
    <w:p w14:paraId="1AF71DE1" w14:textId="77B8B876" w:rsidR="00ED706A" w:rsidRPr="00ED706A" w:rsidRDefault="007263FB" w:rsidP="00ED706A">
      <w:pPr>
        <w:snapToGrid w:val="0"/>
        <w:spacing w:line="360" w:lineRule="auto"/>
        <w:ind w:firstLineChars="200" w:firstLine="420"/>
        <w:rPr>
          <w:bCs/>
          <w:szCs w:val="21"/>
        </w:rPr>
      </w:pPr>
      <w:r w:rsidRPr="00ED706A">
        <w:rPr>
          <w:rFonts w:hint="eastAsia"/>
          <w:bCs/>
          <w:szCs w:val="21"/>
        </w:rPr>
        <w:t>本基金投资于标的指数成份股、备选成份股的资产比例不低于基金资产净值的</w:t>
      </w:r>
      <w:r w:rsidRPr="00ED706A">
        <w:rPr>
          <w:rFonts w:hint="eastAsia"/>
          <w:bCs/>
          <w:szCs w:val="21"/>
        </w:rPr>
        <w:t>90%</w:t>
      </w:r>
      <w:r w:rsidRPr="00ED706A">
        <w:rPr>
          <w:rFonts w:hint="eastAsia"/>
          <w:bCs/>
          <w:szCs w:val="21"/>
        </w:rPr>
        <w:t>，且不低于非现金基金资产的</w:t>
      </w:r>
      <w:r w:rsidRPr="00ED706A">
        <w:rPr>
          <w:rFonts w:hint="eastAsia"/>
          <w:bCs/>
          <w:szCs w:val="21"/>
        </w:rPr>
        <w:t>80%</w:t>
      </w:r>
      <w:r w:rsidRPr="00ED706A">
        <w:rPr>
          <w:rFonts w:hint="eastAsia"/>
          <w:bCs/>
          <w:szCs w:val="21"/>
        </w:rPr>
        <w:t>。</w:t>
      </w:r>
    </w:p>
    <w:p w14:paraId="2278A328" w14:textId="384A042E" w:rsidR="00ED706A" w:rsidRPr="00ED706A" w:rsidRDefault="00ED706A" w:rsidP="00ED706A">
      <w:pPr>
        <w:snapToGrid w:val="0"/>
        <w:spacing w:line="360" w:lineRule="auto"/>
        <w:ind w:firstLineChars="200" w:firstLine="420"/>
        <w:rPr>
          <w:bCs/>
          <w:szCs w:val="21"/>
        </w:rPr>
      </w:pPr>
      <w:r w:rsidRPr="00ED706A">
        <w:rPr>
          <w:rFonts w:hint="eastAsia"/>
          <w:bCs/>
          <w:szCs w:val="21"/>
        </w:rPr>
        <w:t>若基金超过上述投资比例限制，应当在超过比例后</w:t>
      </w:r>
      <w:r w:rsidRPr="00ED706A">
        <w:rPr>
          <w:rFonts w:hint="eastAsia"/>
          <w:bCs/>
          <w:szCs w:val="21"/>
        </w:rPr>
        <w:t>30</w:t>
      </w:r>
      <w:r w:rsidRPr="00ED706A">
        <w:rPr>
          <w:rFonts w:hint="eastAsia"/>
          <w:bCs/>
          <w:szCs w:val="21"/>
        </w:rPr>
        <w:t>个工作日内采用合理的商业措施减仓，以符合投资比例限制要求。</w:t>
      </w:r>
    </w:p>
    <w:p w14:paraId="0918040F"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4</w:t>
      </w:r>
      <w:r w:rsidRPr="00ED706A">
        <w:rPr>
          <w:rFonts w:hint="eastAsia"/>
          <w:bCs/>
          <w:szCs w:val="21"/>
        </w:rPr>
        <w:t>、法律法规及中国证监会规定的和《基金合同》约定的其他投资比例限制。</w:t>
      </w:r>
    </w:p>
    <w:p w14:paraId="796074B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基金管理人自基金合同生效之日起</w:t>
      </w:r>
      <w:r w:rsidRPr="00ED706A">
        <w:rPr>
          <w:rFonts w:hint="eastAsia"/>
          <w:bCs/>
          <w:szCs w:val="21"/>
        </w:rPr>
        <w:t>6</w:t>
      </w:r>
      <w:r w:rsidRPr="00ED706A">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046A4BF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7CF171F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（二）禁止行为</w:t>
      </w:r>
    </w:p>
    <w:p w14:paraId="55AECB4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为维护基金份额持有人的合法权益，本基金境内投资不得参与下列投资或者活动：</w:t>
      </w:r>
    </w:p>
    <w:p w14:paraId="2DB95104"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Pr="00ED706A">
        <w:rPr>
          <w:rFonts w:hint="eastAsia"/>
          <w:bCs/>
          <w:szCs w:val="21"/>
        </w:rPr>
        <w:t>）承销证券；</w:t>
      </w:r>
      <w:r w:rsidRPr="00ED706A">
        <w:rPr>
          <w:rFonts w:hint="eastAsia"/>
          <w:bCs/>
          <w:szCs w:val="21"/>
        </w:rPr>
        <w:t xml:space="preserve"> </w:t>
      </w:r>
    </w:p>
    <w:p w14:paraId="3965C15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2</w:t>
      </w:r>
      <w:r w:rsidRPr="00ED706A">
        <w:rPr>
          <w:rFonts w:hint="eastAsia"/>
          <w:bCs/>
          <w:szCs w:val="21"/>
        </w:rPr>
        <w:t>）违反规定向他人贷款或者提供担保；</w:t>
      </w:r>
      <w:r w:rsidRPr="00ED706A">
        <w:rPr>
          <w:rFonts w:hint="eastAsia"/>
          <w:bCs/>
          <w:szCs w:val="21"/>
        </w:rPr>
        <w:t xml:space="preserve"> </w:t>
      </w:r>
    </w:p>
    <w:p w14:paraId="0FB7445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3</w:t>
      </w:r>
      <w:r w:rsidRPr="00ED706A">
        <w:rPr>
          <w:rFonts w:hint="eastAsia"/>
          <w:bCs/>
          <w:szCs w:val="21"/>
        </w:rPr>
        <w:t>）从事承担无限责任的投资；</w:t>
      </w:r>
      <w:r w:rsidRPr="00ED706A">
        <w:rPr>
          <w:rFonts w:hint="eastAsia"/>
          <w:bCs/>
          <w:szCs w:val="21"/>
        </w:rPr>
        <w:t xml:space="preserve"> </w:t>
      </w:r>
    </w:p>
    <w:p w14:paraId="04C531E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4</w:t>
      </w:r>
      <w:r w:rsidRPr="00ED706A">
        <w:rPr>
          <w:rFonts w:hint="eastAsia"/>
          <w:bCs/>
          <w:szCs w:val="21"/>
        </w:rPr>
        <w:t>）买卖其他基金份额，但是中国证监会另有规定的除外；</w:t>
      </w:r>
    </w:p>
    <w:p w14:paraId="1C18D153"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5</w:t>
      </w:r>
      <w:r w:rsidRPr="00ED706A">
        <w:rPr>
          <w:rFonts w:hint="eastAsia"/>
          <w:bCs/>
          <w:szCs w:val="21"/>
        </w:rPr>
        <w:t>）向其基金管理人、基金托管人出资；</w:t>
      </w:r>
      <w:r w:rsidRPr="00ED706A">
        <w:rPr>
          <w:rFonts w:hint="eastAsia"/>
          <w:bCs/>
          <w:szCs w:val="21"/>
        </w:rPr>
        <w:t xml:space="preserve"> </w:t>
      </w:r>
    </w:p>
    <w:p w14:paraId="7F232588"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6</w:t>
      </w:r>
      <w:r w:rsidRPr="00ED706A">
        <w:rPr>
          <w:rFonts w:hint="eastAsia"/>
          <w:bCs/>
          <w:szCs w:val="21"/>
        </w:rPr>
        <w:t>）从事内幕交易、操纵证券交易价格及其他不正当的证券交易活动；</w:t>
      </w:r>
      <w:r w:rsidRPr="00ED706A">
        <w:rPr>
          <w:rFonts w:hint="eastAsia"/>
          <w:bCs/>
          <w:szCs w:val="21"/>
        </w:rPr>
        <w:t xml:space="preserve"> </w:t>
      </w:r>
    </w:p>
    <w:p w14:paraId="0263BE1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lastRenderedPageBreak/>
        <w:t>（</w:t>
      </w:r>
      <w:r w:rsidRPr="00ED706A">
        <w:rPr>
          <w:rFonts w:hint="eastAsia"/>
          <w:bCs/>
          <w:szCs w:val="21"/>
        </w:rPr>
        <w:t>7</w:t>
      </w:r>
      <w:r w:rsidRPr="00ED706A">
        <w:rPr>
          <w:rFonts w:hint="eastAsia"/>
          <w:bCs/>
          <w:szCs w:val="21"/>
        </w:rPr>
        <w:t>）依照法律法规有关规定，由中国证监会规定禁止的其他活动。</w:t>
      </w:r>
    </w:p>
    <w:p w14:paraId="477FDFDB"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为维护基金份额持有人的合法权益，本基金境外投资不得参与下列投资或者活动：</w:t>
      </w:r>
      <w:r w:rsidRPr="00ED706A">
        <w:rPr>
          <w:rFonts w:hint="eastAsia"/>
          <w:bCs/>
          <w:szCs w:val="21"/>
        </w:rPr>
        <w:t xml:space="preserve"> </w:t>
      </w:r>
    </w:p>
    <w:p w14:paraId="0FBB9F3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w:t>
      </w:r>
      <w:r w:rsidRPr="00ED706A">
        <w:rPr>
          <w:rFonts w:hint="eastAsia"/>
          <w:bCs/>
          <w:szCs w:val="21"/>
        </w:rPr>
        <w:t>）承销证券；</w:t>
      </w:r>
    </w:p>
    <w:p w14:paraId="2BD6E1FC"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2</w:t>
      </w:r>
      <w:r w:rsidRPr="00ED706A">
        <w:rPr>
          <w:rFonts w:hint="eastAsia"/>
          <w:bCs/>
          <w:szCs w:val="21"/>
        </w:rPr>
        <w:t>）违反规定向他人贷款或提供担保；</w:t>
      </w:r>
    </w:p>
    <w:p w14:paraId="6DA84973"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3</w:t>
      </w:r>
      <w:r w:rsidRPr="00ED706A">
        <w:rPr>
          <w:rFonts w:hint="eastAsia"/>
          <w:bCs/>
          <w:szCs w:val="21"/>
        </w:rPr>
        <w:t>）从事承担无限责任的投资；</w:t>
      </w:r>
    </w:p>
    <w:p w14:paraId="6C16B6DD"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4</w:t>
      </w:r>
      <w:r w:rsidRPr="00ED706A">
        <w:rPr>
          <w:rFonts w:hint="eastAsia"/>
          <w:bCs/>
          <w:szCs w:val="21"/>
        </w:rPr>
        <w:t>）购买不动产；</w:t>
      </w:r>
    </w:p>
    <w:p w14:paraId="3E72205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5</w:t>
      </w:r>
      <w:r w:rsidRPr="00ED706A">
        <w:rPr>
          <w:rFonts w:hint="eastAsia"/>
          <w:bCs/>
          <w:szCs w:val="21"/>
        </w:rPr>
        <w:t>）购买房地产抵押按揭；</w:t>
      </w:r>
    </w:p>
    <w:p w14:paraId="3B4E89C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6</w:t>
      </w:r>
      <w:r w:rsidRPr="00ED706A">
        <w:rPr>
          <w:rFonts w:hint="eastAsia"/>
          <w:bCs/>
          <w:szCs w:val="21"/>
        </w:rPr>
        <w:t>）购买贵重金属或代表贵重金属的凭证；</w:t>
      </w:r>
    </w:p>
    <w:p w14:paraId="4F08AD00"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7</w:t>
      </w:r>
      <w:r w:rsidRPr="00ED706A">
        <w:rPr>
          <w:rFonts w:hint="eastAsia"/>
          <w:bCs/>
          <w:szCs w:val="21"/>
        </w:rPr>
        <w:t>）购买实物商品；</w:t>
      </w:r>
    </w:p>
    <w:p w14:paraId="1AE1AFB2" w14:textId="35AADF2D"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8</w:t>
      </w:r>
      <w:r w:rsidRPr="00ED706A">
        <w:rPr>
          <w:rFonts w:hint="eastAsia"/>
          <w:bCs/>
          <w:szCs w:val="21"/>
        </w:rPr>
        <w:t>）除应付赎回、交易清算等临时用途以外，借入现金；该临时用途借入现金的比例不得超过基金资产净值的</w:t>
      </w:r>
      <w:r w:rsidRPr="00ED706A">
        <w:rPr>
          <w:rFonts w:hint="eastAsia"/>
          <w:bCs/>
          <w:szCs w:val="21"/>
        </w:rPr>
        <w:t>10%</w:t>
      </w:r>
      <w:r w:rsidRPr="00ED706A">
        <w:rPr>
          <w:rFonts w:hint="eastAsia"/>
          <w:bCs/>
          <w:szCs w:val="21"/>
        </w:rPr>
        <w:t>；</w:t>
      </w:r>
    </w:p>
    <w:p w14:paraId="5F1DF935"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9</w:t>
      </w:r>
      <w:r w:rsidRPr="00ED706A">
        <w:rPr>
          <w:rFonts w:hint="eastAsia"/>
          <w:bCs/>
          <w:szCs w:val="21"/>
        </w:rPr>
        <w:t>）利用融资购买证券，但投资金融衍生品除外；</w:t>
      </w:r>
    </w:p>
    <w:p w14:paraId="1BEE5347"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10</w:t>
      </w:r>
      <w:r w:rsidRPr="00ED706A">
        <w:rPr>
          <w:rFonts w:hint="eastAsia"/>
          <w:bCs/>
          <w:szCs w:val="21"/>
        </w:rPr>
        <w:t>）参与未持有基础资产的卖空交易；</w:t>
      </w:r>
    </w:p>
    <w:p w14:paraId="20FD8949"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11</w:t>
      </w:r>
      <w:r w:rsidRPr="00ED706A">
        <w:rPr>
          <w:rFonts w:hint="eastAsia"/>
          <w:bCs/>
          <w:szCs w:val="21"/>
        </w:rPr>
        <w:t>）购买证券用于控制或影响发行该证券的机构或其管理层；</w:t>
      </w:r>
    </w:p>
    <w:p w14:paraId="39887BB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12</w:t>
      </w:r>
      <w:r w:rsidRPr="00ED706A">
        <w:rPr>
          <w:rFonts w:hint="eastAsia"/>
          <w:bCs/>
          <w:szCs w:val="21"/>
        </w:rPr>
        <w:t>）直接投资与实物商品相关的衍生品；</w:t>
      </w:r>
    </w:p>
    <w:p w14:paraId="43FF6FFA"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13</w:t>
      </w:r>
      <w:r w:rsidRPr="00ED706A">
        <w:rPr>
          <w:rFonts w:hint="eastAsia"/>
          <w:bCs/>
          <w:szCs w:val="21"/>
        </w:rPr>
        <w:t>）向其基金管理人、基金托管人出资；</w:t>
      </w:r>
    </w:p>
    <w:p w14:paraId="3977A8C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14</w:t>
      </w:r>
      <w:r w:rsidRPr="00ED706A">
        <w:rPr>
          <w:rFonts w:hint="eastAsia"/>
          <w:bCs/>
          <w:szCs w:val="21"/>
        </w:rPr>
        <w:t>）从事内幕交易、操纵证券交易价格及其他不正当的证券交易活动；</w:t>
      </w:r>
    </w:p>
    <w:p w14:paraId="3E91D346"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w:t>
      </w:r>
      <w:r w:rsidRPr="00ED706A">
        <w:rPr>
          <w:rFonts w:hint="eastAsia"/>
          <w:bCs/>
          <w:szCs w:val="21"/>
        </w:rPr>
        <w:t>15</w:t>
      </w:r>
      <w:r w:rsidRPr="00ED706A">
        <w:rPr>
          <w:rFonts w:hint="eastAsia"/>
          <w:bCs/>
          <w:szCs w:val="21"/>
        </w:rPr>
        <w:t>）法律、行政法规和中国证监会规定禁止的其他活动。</w:t>
      </w:r>
    </w:p>
    <w:p w14:paraId="7B62F221"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56BD11" w14:textId="53A4148D" w:rsidR="002F7FCA" w:rsidRPr="002F7FCA" w:rsidRDefault="00ED706A" w:rsidP="002F7FCA">
      <w:pPr>
        <w:snapToGrid w:val="0"/>
        <w:spacing w:line="360" w:lineRule="auto"/>
        <w:ind w:firstLineChars="200" w:firstLine="420"/>
        <w:rPr>
          <w:bCs/>
          <w:szCs w:val="21"/>
        </w:rPr>
      </w:pPr>
      <w:r w:rsidRPr="00ED706A">
        <w:rPr>
          <w:rFonts w:hint="eastAsia"/>
          <w:bCs/>
          <w:szCs w:val="21"/>
        </w:rPr>
        <w:t>如法律、行政法规或监管部门取消上述限制，如适用于本基金，基金管理人在履行适当程序后，则本基金投资不再受相关限制。</w:t>
      </w:r>
    </w:p>
    <w:p w14:paraId="7BA00F03" w14:textId="77777777" w:rsidR="002F7FCA" w:rsidRPr="002F7FCA" w:rsidRDefault="002F7FCA" w:rsidP="002F7FCA">
      <w:pPr>
        <w:snapToGrid w:val="0"/>
        <w:spacing w:line="360" w:lineRule="auto"/>
        <w:ind w:firstLineChars="200" w:firstLine="420"/>
        <w:rPr>
          <w:bCs/>
          <w:szCs w:val="21"/>
        </w:rPr>
      </w:pPr>
    </w:p>
    <w:p w14:paraId="466CDE20" w14:textId="1205ED9D" w:rsidR="002F7FCA" w:rsidRPr="002F7FCA" w:rsidRDefault="002F7FCA" w:rsidP="002F7FCA">
      <w:pPr>
        <w:snapToGrid w:val="0"/>
        <w:spacing w:line="360" w:lineRule="auto"/>
        <w:ind w:firstLineChars="200" w:firstLine="420"/>
        <w:rPr>
          <w:bCs/>
          <w:szCs w:val="21"/>
        </w:rPr>
      </w:pPr>
      <w:r w:rsidRPr="002F7FCA">
        <w:rPr>
          <w:rFonts w:hint="eastAsia"/>
          <w:bCs/>
          <w:szCs w:val="21"/>
        </w:rPr>
        <w:t>五、</w:t>
      </w:r>
      <w:r w:rsidR="002117C8" w:rsidRPr="002117C8">
        <w:rPr>
          <w:bCs/>
          <w:szCs w:val="21"/>
        </w:rPr>
        <w:t>标的指数和</w:t>
      </w:r>
      <w:r w:rsidRPr="002F7FCA">
        <w:rPr>
          <w:rFonts w:hint="eastAsia"/>
          <w:bCs/>
          <w:szCs w:val="21"/>
        </w:rPr>
        <w:t>业绩比较基准</w:t>
      </w:r>
    </w:p>
    <w:p w14:paraId="1D14285F" w14:textId="77777777" w:rsidR="00ED706A" w:rsidRPr="00ED706A" w:rsidRDefault="00ED706A" w:rsidP="00ED706A">
      <w:pPr>
        <w:snapToGrid w:val="0"/>
        <w:spacing w:line="360" w:lineRule="auto"/>
        <w:ind w:firstLineChars="200" w:firstLine="420"/>
        <w:rPr>
          <w:bCs/>
          <w:szCs w:val="21"/>
        </w:rPr>
      </w:pPr>
      <w:r w:rsidRPr="00ED706A">
        <w:rPr>
          <w:rFonts w:hint="eastAsia"/>
          <w:bCs/>
          <w:szCs w:val="21"/>
        </w:rPr>
        <w:t>本基金的业绩比较基准为经汇率调整后的标的指数收益率。本基金标的指数为标普</w:t>
      </w:r>
      <w:r w:rsidRPr="00ED706A">
        <w:rPr>
          <w:rFonts w:hint="eastAsia"/>
          <w:bCs/>
          <w:szCs w:val="21"/>
        </w:rPr>
        <w:t>500</w:t>
      </w:r>
      <w:r w:rsidRPr="00ED706A">
        <w:rPr>
          <w:rFonts w:hint="eastAsia"/>
          <w:bCs/>
          <w:szCs w:val="21"/>
        </w:rPr>
        <w:t>指数，及其未来可能发生的变更。</w:t>
      </w:r>
    </w:p>
    <w:p w14:paraId="295D8DF1" w14:textId="58B55623" w:rsidR="00ED706A" w:rsidRPr="00ED706A" w:rsidRDefault="00ED706A" w:rsidP="00ED706A">
      <w:pPr>
        <w:snapToGrid w:val="0"/>
        <w:spacing w:line="360" w:lineRule="auto"/>
        <w:ind w:firstLineChars="200" w:firstLine="420"/>
        <w:rPr>
          <w:bCs/>
          <w:szCs w:val="21"/>
        </w:rPr>
      </w:pPr>
      <w:r w:rsidRPr="00ED706A">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w:t>
      </w:r>
      <w:r w:rsidRPr="00ED706A">
        <w:rPr>
          <w:rFonts w:hint="eastAsia"/>
          <w:bCs/>
          <w:szCs w:val="21"/>
        </w:rPr>
        <w:lastRenderedPageBreak/>
        <w:t>方式</w:t>
      </w:r>
      <w:r w:rsidR="002117C8">
        <w:rPr>
          <w:rFonts w:hint="eastAsia"/>
          <w:bCs/>
          <w:szCs w:val="21"/>
        </w:rPr>
        <w:t>、</w:t>
      </w:r>
      <w:r w:rsidRPr="00ED706A">
        <w:rPr>
          <w:rFonts w:hint="eastAsia"/>
          <w:bCs/>
          <w:szCs w:val="21"/>
        </w:rPr>
        <w:t>与其他基金合并或者终止基金合同等，并在</w:t>
      </w:r>
      <w:r w:rsidRPr="00ED706A">
        <w:rPr>
          <w:rFonts w:hint="eastAsia"/>
          <w:bCs/>
          <w:szCs w:val="21"/>
        </w:rPr>
        <w:t>6</w:t>
      </w:r>
      <w:r w:rsidRPr="00ED706A">
        <w:rPr>
          <w:rFonts w:hint="eastAsia"/>
          <w:bCs/>
          <w:szCs w:val="21"/>
        </w:rPr>
        <w:t>个月内召集基金份额持有人大会进行表决，基金份额持有人大会未成功召开或就上述事项表决未通过的，基金合同终止。</w:t>
      </w:r>
    </w:p>
    <w:p w14:paraId="5C5A666B" w14:textId="5F0093A5" w:rsidR="002F7FCA" w:rsidRPr="002F7FCA" w:rsidRDefault="00ED706A" w:rsidP="00844375">
      <w:pPr>
        <w:snapToGrid w:val="0"/>
        <w:spacing w:line="360" w:lineRule="auto"/>
        <w:ind w:firstLineChars="200" w:firstLine="420"/>
        <w:rPr>
          <w:bCs/>
          <w:szCs w:val="21"/>
        </w:rPr>
      </w:pPr>
      <w:r w:rsidRPr="00ED706A">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r w:rsidR="00792E73" w:rsidRPr="007959C1">
        <w:rPr>
          <w:rFonts w:hint="eastAsia"/>
          <w:bCs/>
          <w:szCs w:val="21"/>
        </w:rPr>
        <w:t>。</w:t>
      </w:r>
    </w:p>
    <w:p w14:paraId="131800BF" w14:textId="77777777" w:rsidR="002F7FCA" w:rsidRPr="002F7FCA" w:rsidRDefault="002F7FCA" w:rsidP="002F7FCA">
      <w:pPr>
        <w:snapToGrid w:val="0"/>
        <w:spacing w:line="360" w:lineRule="auto"/>
        <w:ind w:firstLineChars="200" w:firstLine="420"/>
        <w:rPr>
          <w:bCs/>
          <w:szCs w:val="21"/>
        </w:rPr>
      </w:pPr>
    </w:p>
    <w:p w14:paraId="1AE16C1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六、风险收益特征</w:t>
      </w:r>
    </w:p>
    <w:p w14:paraId="393BAF57" w14:textId="7B4981C5" w:rsidR="00ED706A" w:rsidRPr="00ED706A" w:rsidRDefault="00ED706A" w:rsidP="00ED706A">
      <w:pPr>
        <w:snapToGrid w:val="0"/>
        <w:spacing w:line="360" w:lineRule="auto"/>
        <w:ind w:firstLineChars="200" w:firstLine="420"/>
        <w:rPr>
          <w:bCs/>
          <w:szCs w:val="21"/>
        </w:rPr>
      </w:pPr>
      <w:r w:rsidRPr="00ED706A">
        <w:rPr>
          <w:rFonts w:hint="eastAsia"/>
          <w:bCs/>
          <w:szCs w:val="21"/>
        </w:rPr>
        <w:t>本基金属于股票型基金，一般而言，其长期平均风险和预期收益水平高于混合型基金、债券型基金与货币市场基金。本基金</w:t>
      </w:r>
      <w:r w:rsidR="00101FFD">
        <w:rPr>
          <w:rFonts w:hint="eastAsia"/>
          <w:bCs/>
          <w:szCs w:val="21"/>
        </w:rPr>
        <w:t>主要</w:t>
      </w:r>
      <w:r w:rsidRPr="00ED706A">
        <w:rPr>
          <w:rFonts w:hint="eastAsia"/>
          <w:bCs/>
          <w:szCs w:val="21"/>
        </w:rPr>
        <w:t>采用完全复制法跟踪标的指数的表现，具有与标的指数、以及标的指数所代表的市场相似的风险收益特征。</w:t>
      </w:r>
    </w:p>
    <w:p w14:paraId="54FD6E60" w14:textId="342D0280" w:rsidR="002F7FCA" w:rsidRPr="002F7FCA" w:rsidRDefault="00ED706A" w:rsidP="00ED706A">
      <w:pPr>
        <w:snapToGrid w:val="0"/>
        <w:spacing w:line="360" w:lineRule="auto"/>
        <w:ind w:firstLineChars="200" w:firstLine="420"/>
        <w:rPr>
          <w:bCs/>
          <w:szCs w:val="21"/>
        </w:rPr>
      </w:pPr>
      <w:r w:rsidRPr="00ED706A">
        <w:rPr>
          <w:rFonts w:hint="eastAsia"/>
          <w:bCs/>
          <w:szCs w:val="21"/>
        </w:rPr>
        <w:t>本基金可投资于境外证券，除了需要承担与境内证券投资基金类似的市场波动风险等一般投资风险之外，本基金还面临汇率风险等境外证券市场投资所面临的特别投资风险。</w:t>
      </w:r>
    </w:p>
    <w:p w14:paraId="19802A8D" w14:textId="77777777" w:rsidR="002F7FCA" w:rsidRPr="002F7FCA" w:rsidRDefault="002F7FCA" w:rsidP="002F7FCA">
      <w:pPr>
        <w:snapToGrid w:val="0"/>
        <w:spacing w:line="360" w:lineRule="auto"/>
        <w:ind w:firstLineChars="200" w:firstLine="420"/>
        <w:rPr>
          <w:bCs/>
          <w:szCs w:val="21"/>
        </w:rPr>
      </w:pPr>
    </w:p>
    <w:p w14:paraId="64ED163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七、基金管理人代表基金行使股东或债权人权利的处理原则及方法</w:t>
      </w:r>
    </w:p>
    <w:p w14:paraId="767B637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、基金管理人按照国家有关规定代表基金独立行使股东或债权人权利，保护基金份额持有人的利益；</w:t>
      </w:r>
      <w:r w:rsidRPr="002F7FCA">
        <w:rPr>
          <w:rFonts w:hint="eastAsia"/>
          <w:bCs/>
          <w:szCs w:val="21"/>
        </w:rPr>
        <w:t xml:space="preserve"> </w:t>
      </w:r>
    </w:p>
    <w:p w14:paraId="76A40B1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、不谋求对上市公司的控股；</w:t>
      </w:r>
      <w:r w:rsidRPr="002F7FCA">
        <w:rPr>
          <w:rFonts w:hint="eastAsia"/>
          <w:bCs/>
          <w:szCs w:val="21"/>
        </w:rPr>
        <w:tab/>
      </w:r>
    </w:p>
    <w:p w14:paraId="0E49A3F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、有利于基金财产的安全与增值；</w:t>
      </w:r>
    </w:p>
    <w:p w14:paraId="3A23AF9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1" w:name="_Toc327902632"/>
      <w:bookmarkStart w:id="102" w:name="_Toc332013120"/>
      <w:bookmarkStart w:id="103" w:name="_Toc335899843"/>
      <w:bookmarkStart w:id="104"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5" w:name="_Toc369510018"/>
      <w:bookmarkStart w:id="106" w:name="_Toc375295983"/>
      <w:bookmarkStart w:id="107" w:name="_Toc103303937"/>
      <w:r w:rsidRPr="00783CB5">
        <w:rPr>
          <w:rFonts w:hint="eastAsia"/>
        </w:rPr>
        <w:t>基金的财产</w:t>
      </w:r>
      <w:bookmarkEnd w:id="101"/>
      <w:bookmarkEnd w:id="102"/>
      <w:bookmarkEnd w:id="103"/>
      <w:bookmarkEnd w:id="104"/>
      <w:bookmarkEnd w:id="105"/>
      <w:bookmarkEnd w:id="106"/>
      <w:bookmarkEnd w:id="107"/>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5F3C94E9" w:rsidR="00996E82" w:rsidRDefault="00996E82" w:rsidP="00996E82">
      <w:pPr>
        <w:pStyle w:val="HD"/>
      </w:pPr>
      <w:r>
        <w:rPr>
          <w:rFonts w:hint="eastAsia"/>
        </w:rPr>
        <w:t>基金托管人</w:t>
      </w:r>
      <w:r w:rsidR="00ED706A" w:rsidRPr="00ED706A">
        <w:rPr>
          <w:rFonts w:hint="eastAsia"/>
        </w:rPr>
        <w:t>及其委托的境外托管人</w:t>
      </w:r>
      <w:r>
        <w:rPr>
          <w:rFonts w:hint="eastAsia"/>
        </w:rPr>
        <w:t>根据</w:t>
      </w:r>
      <w:r w:rsidR="00ED706A" w:rsidRPr="00ED706A">
        <w:rPr>
          <w:rFonts w:hint="eastAsia"/>
        </w:rPr>
        <w:t>境内及投资所在地</w:t>
      </w:r>
      <w:r>
        <w:rPr>
          <w:rFonts w:hint="eastAsia"/>
        </w:rPr>
        <w:t>相关法律法规、规范性文件为本基金开立</w:t>
      </w:r>
      <w:r w:rsidR="00ED706A" w:rsidRPr="00ED706A">
        <w:rPr>
          <w:rFonts w:hint="eastAsia"/>
        </w:rPr>
        <w:t>人民币和外币</w:t>
      </w:r>
      <w:r>
        <w:rPr>
          <w:rFonts w:hint="eastAsia"/>
        </w:rPr>
        <w:t>资金账户、证券账户</w:t>
      </w:r>
      <w:r w:rsidR="00ED706A" w:rsidRPr="00ED706A">
        <w:rPr>
          <w:rFonts w:hint="eastAsia"/>
        </w:rPr>
        <w:t>、期货结算账户</w:t>
      </w:r>
      <w:r>
        <w:rPr>
          <w:rFonts w:hint="eastAsia"/>
        </w:rPr>
        <w:t>以及投资所需的其他专用账户。开立的基金专用账户与基金管理人、基金托管人、</w:t>
      </w:r>
      <w:r w:rsidR="00ED706A" w:rsidRPr="00ED706A">
        <w:rPr>
          <w:rFonts w:hint="eastAsia"/>
        </w:rPr>
        <w:t>境外托管人、</w:t>
      </w:r>
      <w:r>
        <w:rPr>
          <w:rFonts w:hint="eastAsia"/>
        </w:rPr>
        <w:t>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0A349B52" w:rsidR="00996E82" w:rsidRDefault="00996E82" w:rsidP="00996E82">
      <w:pPr>
        <w:pStyle w:val="HD"/>
      </w:pPr>
      <w:r>
        <w:rPr>
          <w:rFonts w:hint="eastAsia"/>
        </w:rPr>
        <w:t>本基金财产独立于基金管理人、基金托管人</w:t>
      </w:r>
      <w:r w:rsidR="00ED706A" w:rsidRPr="00ED706A">
        <w:rPr>
          <w:rFonts w:hint="eastAsia"/>
        </w:rPr>
        <w:t>、境外托管人</w:t>
      </w:r>
      <w:r>
        <w:rPr>
          <w:rFonts w:hint="eastAsia"/>
        </w:rPr>
        <w:t>和基金销售机构的财产，并由基金托管人</w:t>
      </w:r>
      <w:r w:rsidR="00ED706A" w:rsidRPr="00ED706A">
        <w:rPr>
          <w:rFonts w:hint="eastAsia"/>
        </w:rPr>
        <w:t>和</w:t>
      </w:r>
      <w:r w:rsidR="00ED706A" w:rsidRPr="00ED706A">
        <w:rPr>
          <w:rFonts w:hint="eastAsia"/>
        </w:rPr>
        <w:t>/</w:t>
      </w:r>
      <w:r w:rsidR="00ED706A" w:rsidRPr="00ED706A">
        <w:rPr>
          <w:rFonts w:hint="eastAsia"/>
        </w:rPr>
        <w:t>或其委托的境外托管人</w:t>
      </w:r>
      <w:r>
        <w:rPr>
          <w:rFonts w:hint="eastAsia"/>
        </w:rPr>
        <w:t>保管。基金管理人、基金托管人、</w:t>
      </w:r>
      <w:r w:rsidR="00ED706A" w:rsidRPr="00ED706A">
        <w:rPr>
          <w:rFonts w:hint="eastAsia"/>
        </w:rPr>
        <w:t>境外托管人、</w:t>
      </w:r>
      <w:r>
        <w:rPr>
          <w:rFonts w:hint="eastAsia"/>
        </w:rPr>
        <w:t>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3DC5AF02" w:rsidR="00996E82" w:rsidRDefault="00996E82" w:rsidP="00996E82">
      <w:pPr>
        <w:pStyle w:val="HD"/>
      </w:pPr>
      <w:r>
        <w:rPr>
          <w:rFonts w:hint="eastAsia"/>
        </w:rPr>
        <w:t>基金管理人、基金托管人</w:t>
      </w:r>
      <w:r w:rsidR="002117C8">
        <w:rPr>
          <w:rFonts w:hint="eastAsia"/>
        </w:rPr>
        <w:t>、</w:t>
      </w:r>
      <w:r w:rsidR="00ED706A" w:rsidRPr="00ED706A">
        <w:rPr>
          <w:rFonts w:hint="eastAsia"/>
        </w:rPr>
        <w:t>境外托管人</w:t>
      </w:r>
      <w:r>
        <w:rPr>
          <w:rFonts w:hint="eastAsia"/>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F6F01EA" w14:textId="03A2A835" w:rsidR="00ED706A" w:rsidRDefault="00ED706A" w:rsidP="00ED706A">
      <w:pPr>
        <w:pStyle w:val="HD"/>
      </w:pPr>
      <w:r>
        <w:rPr>
          <w:rFonts w:hint="eastAsia"/>
        </w:rPr>
        <w:t>在符合基金合同和《托管协议》有关资产保管的要求下，对境外托管人的破产而产生的损失，基金托管人应采取合理措施进行追偿，基金管理人有义务配合基金托管人进行追偿。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除非基金管理人、基金托管人及其境外托管人存在过失、疏忽、欺诈或故意不当行为，基金管理人、基金托管人将不保证基金托管人或境外托管人所接收基金财产中的证券的所有权、合法性或真实性（包括是否以良好形式</w:t>
      </w:r>
      <w:r>
        <w:rPr>
          <w:rFonts w:hint="eastAsia"/>
        </w:rPr>
        <w:lastRenderedPageBreak/>
        <w:t>转让）及其他效力瑕疵。基金管理人、基金托管人不对境外托管人依据当地法律法规、证券、期货交易所规则、市场惯例的作为或不作为承担责任。</w:t>
      </w:r>
    </w:p>
    <w:p w14:paraId="6B60E296" w14:textId="10A95B09" w:rsidR="00ED706A" w:rsidRDefault="00ED706A" w:rsidP="00ED706A">
      <w:pPr>
        <w:pStyle w:val="HD"/>
      </w:pPr>
      <w:r>
        <w:rPr>
          <w:rFonts w:hint="eastAsia"/>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8" w:name="_Hlt88841837"/>
      <w:bookmarkStart w:id="109" w:name="_Hlt88900062"/>
      <w:bookmarkEnd w:id="108"/>
      <w:bookmarkEnd w:id="109"/>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10" w:name="_Toc327902633"/>
      <w:bookmarkStart w:id="111" w:name="_Toc332013121"/>
      <w:bookmarkStart w:id="112" w:name="_Toc335899844"/>
      <w:bookmarkStart w:id="113" w:name="_Toc336606238"/>
      <w:bookmarkStart w:id="114" w:name="_Toc369510019"/>
      <w:bookmarkStart w:id="115" w:name="_Toc375295984"/>
      <w:bookmarkStart w:id="116" w:name="_Toc103303938"/>
      <w:r w:rsidRPr="00783CB5">
        <w:rPr>
          <w:rFonts w:hint="eastAsia"/>
        </w:rPr>
        <w:t>基金资产估值</w:t>
      </w:r>
      <w:bookmarkEnd w:id="110"/>
      <w:bookmarkEnd w:id="111"/>
      <w:bookmarkEnd w:id="112"/>
      <w:bookmarkEnd w:id="113"/>
      <w:bookmarkEnd w:id="114"/>
      <w:bookmarkEnd w:id="115"/>
      <w:bookmarkEnd w:id="116"/>
    </w:p>
    <w:p w14:paraId="5E7D1996" w14:textId="77777777" w:rsidR="007F20AF" w:rsidRPr="00783CB5" w:rsidRDefault="007F20AF" w:rsidP="007F20AF">
      <w:pPr>
        <w:snapToGrid w:val="0"/>
        <w:spacing w:line="360" w:lineRule="auto"/>
        <w:ind w:firstLineChars="200" w:firstLine="420"/>
        <w:rPr>
          <w:rFonts w:ascii="宋体"/>
          <w:bCs/>
          <w:szCs w:val="21"/>
        </w:rPr>
      </w:pPr>
    </w:p>
    <w:p w14:paraId="3B267910" w14:textId="77777777" w:rsidR="00CD7B46" w:rsidRPr="00CD7B46" w:rsidRDefault="00CD7B46" w:rsidP="00CD7B46">
      <w:pPr>
        <w:snapToGrid w:val="0"/>
        <w:spacing w:line="360" w:lineRule="auto"/>
        <w:ind w:firstLineChars="200" w:firstLine="420"/>
        <w:rPr>
          <w:szCs w:val="21"/>
        </w:rPr>
      </w:pPr>
      <w:r w:rsidRPr="00CD7B46">
        <w:rPr>
          <w:rFonts w:hint="eastAsia"/>
          <w:szCs w:val="21"/>
        </w:rPr>
        <w:t>一、估值日</w:t>
      </w:r>
    </w:p>
    <w:p w14:paraId="4DFF3A45" w14:textId="77777777" w:rsidR="00CD7B46" w:rsidRPr="00CD7B46" w:rsidRDefault="00CD7B46" w:rsidP="00CD7B46">
      <w:pPr>
        <w:snapToGrid w:val="0"/>
        <w:spacing w:line="360" w:lineRule="auto"/>
        <w:ind w:firstLineChars="200" w:firstLine="420"/>
        <w:rPr>
          <w:szCs w:val="21"/>
        </w:rPr>
      </w:pPr>
      <w:r w:rsidRPr="00CD7B46">
        <w:rPr>
          <w:rFonts w:hint="eastAsia"/>
          <w:szCs w:val="21"/>
        </w:rPr>
        <w:t>本基金的估值日为本基金的开放日以及国家法律法规规定需要对外披露基金净值的非开放日。</w:t>
      </w:r>
    </w:p>
    <w:p w14:paraId="536B52A4" w14:textId="77777777" w:rsidR="00CD7B46" w:rsidRPr="00CD7B46" w:rsidRDefault="00CD7B46" w:rsidP="00CD7B46">
      <w:pPr>
        <w:snapToGrid w:val="0"/>
        <w:spacing w:line="360" w:lineRule="auto"/>
        <w:ind w:firstLineChars="200" w:firstLine="420"/>
        <w:rPr>
          <w:szCs w:val="21"/>
        </w:rPr>
      </w:pPr>
    </w:p>
    <w:p w14:paraId="574E34CB" w14:textId="77777777" w:rsidR="00CD7B46" w:rsidRPr="00CD7B46" w:rsidRDefault="00CD7B46" w:rsidP="00CD7B46">
      <w:pPr>
        <w:snapToGrid w:val="0"/>
        <w:spacing w:line="360" w:lineRule="auto"/>
        <w:ind w:firstLineChars="200" w:firstLine="420"/>
        <w:rPr>
          <w:szCs w:val="21"/>
        </w:rPr>
      </w:pPr>
      <w:r w:rsidRPr="00CD7B46">
        <w:rPr>
          <w:rFonts w:hint="eastAsia"/>
          <w:szCs w:val="21"/>
        </w:rPr>
        <w:t>二、估值对象</w:t>
      </w:r>
    </w:p>
    <w:p w14:paraId="6E4C3A11" w14:textId="79AA2AFC" w:rsidR="00CD7B46" w:rsidRPr="00CD7B46" w:rsidRDefault="00ED706A" w:rsidP="00CD7B46">
      <w:pPr>
        <w:snapToGrid w:val="0"/>
        <w:spacing w:line="360" w:lineRule="auto"/>
        <w:ind w:firstLineChars="200" w:firstLine="420"/>
        <w:rPr>
          <w:szCs w:val="21"/>
        </w:rPr>
      </w:pPr>
      <w:r w:rsidRPr="00ED706A">
        <w:rPr>
          <w:rFonts w:hint="eastAsia"/>
          <w:szCs w:val="21"/>
        </w:rPr>
        <w:t>基金所拥有的股票、债券、</w:t>
      </w:r>
      <w:r w:rsidR="004E501E">
        <w:rPr>
          <w:rFonts w:hint="eastAsia"/>
          <w:szCs w:val="21"/>
        </w:rPr>
        <w:t>基金、</w:t>
      </w:r>
      <w:r w:rsidRPr="00ED706A">
        <w:rPr>
          <w:rFonts w:hint="eastAsia"/>
          <w:szCs w:val="21"/>
        </w:rPr>
        <w:t>银行存款本息、应收款项、资产支持证券、金融衍生品、存托凭证和其他投资等持续以公允价值计量的金融资产及负债。</w:t>
      </w:r>
    </w:p>
    <w:p w14:paraId="7D5C94B5" w14:textId="77777777" w:rsidR="00CD7B46" w:rsidRPr="00CD7B46" w:rsidRDefault="00CD7B46" w:rsidP="00CD7B46">
      <w:pPr>
        <w:snapToGrid w:val="0"/>
        <w:spacing w:line="360" w:lineRule="auto"/>
        <w:ind w:firstLineChars="200" w:firstLine="420"/>
        <w:rPr>
          <w:szCs w:val="21"/>
        </w:rPr>
      </w:pPr>
    </w:p>
    <w:p w14:paraId="63C1F1BE" w14:textId="77777777" w:rsidR="00CD7B46" w:rsidRPr="00CD7B46" w:rsidRDefault="00CD7B46" w:rsidP="00CD7B46">
      <w:pPr>
        <w:snapToGrid w:val="0"/>
        <w:spacing w:line="360" w:lineRule="auto"/>
        <w:ind w:firstLineChars="200" w:firstLine="420"/>
        <w:rPr>
          <w:szCs w:val="21"/>
        </w:rPr>
      </w:pPr>
      <w:r w:rsidRPr="00CD7B46">
        <w:rPr>
          <w:rFonts w:hint="eastAsia"/>
          <w:szCs w:val="21"/>
        </w:rPr>
        <w:t>三、估值原则</w:t>
      </w:r>
    </w:p>
    <w:p w14:paraId="2263E7F5" w14:textId="74C8F38E" w:rsidR="00CD7B46" w:rsidRPr="00CD7B46" w:rsidRDefault="00CD7B46" w:rsidP="00CD7B46">
      <w:pPr>
        <w:snapToGrid w:val="0"/>
        <w:spacing w:line="360" w:lineRule="auto"/>
        <w:ind w:firstLineChars="200" w:firstLine="420"/>
        <w:rPr>
          <w:szCs w:val="21"/>
        </w:rPr>
      </w:pPr>
      <w:r w:rsidRPr="00CD7B46">
        <w:rPr>
          <w:rFonts w:hint="eastAsia"/>
          <w:szCs w:val="21"/>
        </w:rPr>
        <w:t>基金管理人在确定相关金融资产和金融负债的公允价值时，应符合《企业会计准则》、监管部门有关规定</w:t>
      </w:r>
      <w:r w:rsidR="00ED706A" w:rsidRPr="00ED706A">
        <w:rPr>
          <w:rFonts w:hint="eastAsia"/>
          <w:szCs w:val="21"/>
        </w:rPr>
        <w:t>，并可参考国际会计准则</w:t>
      </w:r>
      <w:r w:rsidRPr="00CD7B46">
        <w:rPr>
          <w:rFonts w:hint="eastAsia"/>
          <w:szCs w:val="21"/>
        </w:rPr>
        <w:t>。</w:t>
      </w:r>
    </w:p>
    <w:p w14:paraId="6DC664FD" w14:textId="77777777" w:rsidR="00CD7B46" w:rsidRPr="00CD7B46" w:rsidRDefault="00CD7B46" w:rsidP="00CD7B46">
      <w:pPr>
        <w:snapToGrid w:val="0"/>
        <w:spacing w:line="360" w:lineRule="auto"/>
        <w:ind w:firstLineChars="200" w:firstLine="420"/>
        <w:rPr>
          <w:szCs w:val="21"/>
        </w:rPr>
      </w:pPr>
      <w:r w:rsidRPr="00CD7B46">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1D2695" w14:textId="77777777" w:rsidR="00CD7B46" w:rsidRPr="00CD7B46" w:rsidRDefault="00CD7B46" w:rsidP="00CD7B46">
      <w:pPr>
        <w:snapToGrid w:val="0"/>
        <w:spacing w:line="360" w:lineRule="auto"/>
        <w:ind w:firstLineChars="200" w:firstLine="420"/>
        <w:rPr>
          <w:szCs w:val="21"/>
        </w:rPr>
      </w:pPr>
      <w:r w:rsidRPr="00CD7B46">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5E18E4" w14:textId="77777777" w:rsidR="00CD7B46" w:rsidRPr="00CD7B46" w:rsidRDefault="00CD7B46" w:rsidP="00CD7B46">
      <w:pPr>
        <w:snapToGrid w:val="0"/>
        <w:spacing w:line="360" w:lineRule="auto"/>
        <w:ind w:firstLineChars="200" w:firstLine="420"/>
        <w:rPr>
          <w:szCs w:val="21"/>
        </w:rPr>
      </w:pPr>
      <w:r w:rsidRPr="00CD7B46">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EDB8EC" w14:textId="77777777" w:rsidR="00CD7B46" w:rsidRPr="00CD7B46" w:rsidRDefault="00CD7B46" w:rsidP="00CD7B46">
      <w:pPr>
        <w:snapToGrid w:val="0"/>
        <w:spacing w:line="360" w:lineRule="auto"/>
        <w:ind w:firstLineChars="200" w:firstLine="420"/>
        <w:rPr>
          <w:szCs w:val="21"/>
        </w:rPr>
      </w:pPr>
      <w:r w:rsidRPr="00CD7B46">
        <w:rPr>
          <w:rFonts w:hint="eastAsia"/>
          <w:szCs w:val="21"/>
        </w:rPr>
        <w:t>（三）如经济环境发生重大变化或证券发行人发生影响证券价格的重大事件，使潜在估值调整对前一估值日的基金资产净值的影响在</w:t>
      </w:r>
      <w:r w:rsidRPr="00CD7B46">
        <w:rPr>
          <w:rFonts w:hint="eastAsia"/>
          <w:szCs w:val="21"/>
        </w:rPr>
        <w:t>0.25%</w:t>
      </w:r>
      <w:r w:rsidRPr="00CD7B46">
        <w:rPr>
          <w:rFonts w:hint="eastAsia"/>
          <w:szCs w:val="21"/>
        </w:rPr>
        <w:t>以上的，应对估值进行调整并确定公允价值。</w:t>
      </w:r>
    </w:p>
    <w:p w14:paraId="4ADC0442" w14:textId="77777777" w:rsidR="00CD7B46" w:rsidRPr="00CD7B46" w:rsidRDefault="00CD7B46" w:rsidP="00CD7B46">
      <w:pPr>
        <w:snapToGrid w:val="0"/>
        <w:spacing w:line="360" w:lineRule="auto"/>
        <w:ind w:firstLineChars="200" w:firstLine="420"/>
        <w:rPr>
          <w:szCs w:val="21"/>
        </w:rPr>
      </w:pPr>
    </w:p>
    <w:p w14:paraId="759C3F99" w14:textId="77777777" w:rsidR="00CD7B46" w:rsidRPr="00CD7B46" w:rsidRDefault="00CD7B46" w:rsidP="00CD7B46">
      <w:pPr>
        <w:snapToGrid w:val="0"/>
        <w:spacing w:line="360" w:lineRule="auto"/>
        <w:ind w:firstLineChars="200" w:firstLine="420"/>
        <w:rPr>
          <w:szCs w:val="21"/>
        </w:rPr>
      </w:pPr>
      <w:r w:rsidRPr="00CD7B46">
        <w:rPr>
          <w:rFonts w:hint="eastAsia"/>
          <w:szCs w:val="21"/>
        </w:rPr>
        <w:t>四、估值方法</w:t>
      </w:r>
    </w:p>
    <w:p w14:paraId="0A95E13C" w14:textId="77777777" w:rsidR="00ED706A" w:rsidRPr="00ED706A" w:rsidRDefault="00ED706A" w:rsidP="00ED706A">
      <w:pPr>
        <w:snapToGrid w:val="0"/>
        <w:spacing w:line="360" w:lineRule="auto"/>
        <w:ind w:firstLineChars="200" w:firstLine="420"/>
        <w:rPr>
          <w:szCs w:val="21"/>
        </w:rPr>
      </w:pPr>
      <w:r w:rsidRPr="00ED706A">
        <w:rPr>
          <w:rFonts w:hint="eastAsia"/>
          <w:szCs w:val="21"/>
        </w:rPr>
        <w:t>1</w:t>
      </w:r>
      <w:r w:rsidRPr="00ED706A">
        <w:rPr>
          <w:rFonts w:hint="eastAsia"/>
          <w:szCs w:val="21"/>
        </w:rPr>
        <w:t>、有价证券估值方法</w:t>
      </w:r>
    </w:p>
    <w:p w14:paraId="32EE6701" w14:textId="77777777" w:rsidR="00ED706A" w:rsidRPr="00ED706A" w:rsidRDefault="00ED706A" w:rsidP="00ED706A">
      <w:pPr>
        <w:snapToGrid w:val="0"/>
        <w:spacing w:line="360" w:lineRule="auto"/>
        <w:ind w:firstLineChars="200" w:firstLine="420"/>
        <w:rPr>
          <w:szCs w:val="21"/>
        </w:rPr>
      </w:pPr>
      <w:r w:rsidRPr="00ED706A">
        <w:rPr>
          <w:rFonts w:hint="eastAsia"/>
          <w:szCs w:val="21"/>
        </w:rPr>
        <w:lastRenderedPageBreak/>
        <w:t>（</w:t>
      </w:r>
      <w:r w:rsidRPr="00ED706A">
        <w:rPr>
          <w:rFonts w:hint="eastAsia"/>
          <w:szCs w:val="21"/>
        </w:rPr>
        <w:t>1</w:t>
      </w:r>
      <w:r w:rsidRPr="00ED706A">
        <w:rPr>
          <w:rFonts w:hint="eastAsia"/>
          <w:szCs w:val="21"/>
        </w:rPr>
        <w:t>）证券交易所上市的有价证券的估值</w:t>
      </w:r>
    </w:p>
    <w:p w14:paraId="7EF271A5" w14:textId="1BC7063D" w:rsidR="00ED706A" w:rsidRPr="00ED706A" w:rsidRDefault="00ED706A" w:rsidP="00ED706A">
      <w:pPr>
        <w:snapToGrid w:val="0"/>
        <w:spacing w:line="360" w:lineRule="auto"/>
        <w:ind w:firstLineChars="200" w:firstLine="420"/>
        <w:rPr>
          <w:szCs w:val="21"/>
        </w:rPr>
      </w:pPr>
      <w:r w:rsidRPr="00ED706A">
        <w:rPr>
          <w:rFonts w:hint="eastAsia"/>
          <w:szCs w:val="21"/>
        </w:rPr>
        <w:t>1</w:t>
      </w:r>
      <w:r w:rsidRPr="00ED706A">
        <w:rPr>
          <w:rFonts w:hint="eastAsia"/>
          <w:szCs w:val="21"/>
        </w:rPr>
        <w:t>）交易所上市的有价证券（包括股票</w:t>
      </w:r>
      <w:r w:rsidR="004E79EA">
        <w:rPr>
          <w:rFonts w:hint="eastAsia"/>
          <w:szCs w:val="21"/>
        </w:rPr>
        <w:t>、权证</w:t>
      </w:r>
      <w:r w:rsidRPr="00ED706A">
        <w:rPr>
          <w:rFonts w:hint="eastAsia"/>
          <w:szCs w:val="21"/>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FEB071" w14:textId="77777777" w:rsidR="00ED706A" w:rsidRPr="00ED706A" w:rsidRDefault="00ED706A" w:rsidP="00ED706A">
      <w:pPr>
        <w:snapToGrid w:val="0"/>
        <w:spacing w:line="360" w:lineRule="auto"/>
        <w:ind w:firstLineChars="200" w:firstLine="420"/>
        <w:rPr>
          <w:szCs w:val="21"/>
        </w:rPr>
      </w:pPr>
      <w:r w:rsidRPr="00ED706A">
        <w:rPr>
          <w:rFonts w:hint="eastAsia"/>
          <w:szCs w:val="21"/>
        </w:rPr>
        <w:t>2</w:t>
      </w:r>
      <w:r w:rsidRPr="00ED706A">
        <w:rPr>
          <w:rFonts w:hint="eastAsia"/>
          <w:szCs w:val="21"/>
        </w:rPr>
        <w:t>）交易所上市不存在活跃市场的有价证券，采用估值技术确定公允价值。</w:t>
      </w:r>
    </w:p>
    <w:p w14:paraId="06C3AF4E"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）处于未上市期间的有价证券应区分如下情况处理：</w:t>
      </w:r>
    </w:p>
    <w:p w14:paraId="1C28E50E" w14:textId="77777777" w:rsidR="00ED706A" w:rsidRPr="00ED706A" w:rsidRDefault="00ED706A" w:rsidP="00ED706A">
      <w:pPr>
        <w:snapToGrid w:val="0"/>
        <w:spacing w:line="360" w:lineRule="auto"/>
        <w:ind w:firstLineChars="200" w:firstLine="420"/>
        <w:rPr>
          <w:szCs w:val="21"/>
        </w:rPr>
      </w:pPr>
      <w:r w:rsidRPr="00ED706A">
        <w:rPr>
          <w:rFonts w:hint="eastAsia"/>
          <w:szCs w:val="21"/>
        </w:rPr>
        <w:t>1</w:t>
      </w:r>
      <w:r w:rsidRPr="00ED706A">
        <w:rPr>
          <w:rFonts w:hint="eastAsia"/>
          <w:szCs w:val="21"/>
        </w:rPr>
        <w:t>）送股、转增股、配股和公开增发的股票，按估值日在证券交易所挂牌的同一股票的估值方法估值；该日无交易的，以最近一日的市价（收盘价）估值；</w:t>
      </w:r>
    </w:p>
    <w:p w14:paraId="67E819E2" w14:textId="77777777" w:rsidR="00ED706A" w:rsidRPr="00ED706A" w:rsidRDefault="00ED706A" w:rsidP="00ED706A">
      <w:pPr>
        <w:snapToGrid w:val="0"/>
        <w:spacing w:line="360" w:lineRule="auto"/>
        <w:ind w:firstLineChars="200" w:firstLine="420"/>
        <w:rPr>
          <w:szCs w:val="21"/>
        </w:rPr>
      </w:pPr>
      <w:r w:rsidRPr="00ED706A">
        <w:rPr>
          <w:rFonts w:hint="eastAsia"/>
          <w:szCs w:val="21"/>
        </w:rPr>
        <w:t>2</w:t>
      </w:r>
      <w:r w:rsidRPr="00ED706A">
        <w:rPr>
          <w:rFonts w:hint="eastAsia"/>
          <w:szCs w:val="21"/>
        </w:rPr>
        <w:t>）首次公开发行未上市或未挂牌转让的股票、债券和权证，采用估值技术确定公允价值，在估值技术难以可靠计量公允价值的情况下，按成本估值；</w:t>
      </w:r>
    </w:p>
    <w:p w14:paraId="4E35DE19" w14:textId="77777777" w:rsidR="00ED706A" w:rsidRPr="00ED706A" w:rsidRDefault="00ED706A" w:rsidP="00ED706A">
      <w:pPr>
        <w:snapToGrid w:val="0"/>
        <w:spacing w:line="360" w:lineRule="auto"/>
        <w:ind w:firstLineChars="200" w:firstLine="420"/>
        <w:rPr>
          <w:szCs w:val="21"/>
        </w:rPr>
      </w:pPr>
      <w:r w:rsidRPr="00ED706A">
        <w:rPr>
          <w:rFonts w:hint="eastAsia"/>
          <w:szCs w:val="21"/>
        </w:rPr>
        <w:t>3</w:t>
      </w:r>
      <w:r w:rsidRPr="00ED706A">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3964D9C" w14:textId="77777777" w:rsidR="00ED706A" w:rsidRPr="00ED706A" w:rsidRDefault="00ED706A" w:rsidP="00ED706A">
      <w:pPr>
        <w:snapToGrid w:val="0"/>
        <w:spacing w:line="360" w:lineRule="auto"/>
        <w:ind w:firstLineChars="200" w:firstLine="420"/>
        <w:rPr>
          <w:szCs w:val="21"/>
        </w:rPr>
      </w:pPr>
      <w:r w:rsidRPr="00ED706A">
        <w:rPr>
          <w:rFonts w:hint="eastAsia"/>
          <w:szCs w:val="21"/>
        </w:rPr>
        <w:t>2</w:t>
      </w:r>
      <w:r w:rsidRPr="00ED706A">
        <w:rPr>
          <w:rFonts w:hint="eastAsia"/>
          <w:szCs w:val="21"/>
        </w:rPr>
        <w:t>、存托凭证估值方法</w:t>
      </w:r>
    </w:p>
    <w:p w14:paraId="382C1C0F" w14:textId="77777777" w:rsidR="00ED706A" w:rsidRPr="00ED706A" w:rsidRDefault="00ED706A" w:rsidP="00ED706A">
      <w:pPr>
        <w:snapToGrid w:val="0"/>
        <w:spacing w:line="360" w:lineRule="auto"/>
        <w:ind w:firstLineChars="200" w:firstLine="420"/>
        <w:rPr>
          <w:szCs w:val="21"/>
        </w:rPr>
      </w:pPr>
      <w:r w:rsidRPr="00ED706A">
        <w:rPr>
          <w:rFonts w:hint="eastAsia"/>
          <w:szCs w:val="21"/>
        </w:rPr>
        <w:t>公开挂牌的存托凭证按估值日在证券交易所的收盘价估值；估值日无交易的，以最近交易日的收盘价估值。</w:t>
      </w:r>
    </w:p>
    <w:p w14:paraId="0F3D42BE" w14:textId="77777777" w:rsidR="00ED706A" w:rsidRPr="00ED706A" w:rsidRDefault="00ED706A" w:rsidP="00ED706A">
      <w:pPr>
        <w:snapToGrid w:val="0"/>
        <w:spacing w:line="360" w:lineRule="auto"/>
        <w:ind w:firstLineChars="200" w:firstLine="420"/>
        <w:rPr>
          <w:szCs w:val="21"/>
        </w:rPr>
      </w:pPr>
      <w:r w:rsidRPr="00ED706A">
        <w:rPr>
          <w:rFonts w:hint="eastAsia"/>
          <w:szCs w:val="21"/>
        </w:rPr>
        <w:t>3</w:t>
      </w:r>
      <w:r w:rsidRPr="00ED706A">
        <w:rPr>
          <w:rFonts w:hint="eastAsia"/>
          <w:szCs w:val="21"/>
        </w:rPr>
        <w:t>、债券估值方法</w:t>
      </w:r>
    </w:p>
    <w:p w14:paraId="3C363DF4" w14:textId="77777777" w:rsidR="00ED706A" w:rsidRPr="00ED706A" w:rsidRDefault="00ED706A" w:rsidP="00ED706A">
      <w:pPr>
        <w:snapToGrid w:val="0"/>
        <w:spacing w:line="360" w:lineRule="auto"/>
        <w:ind w:firstLineChars="200" w:firstLine="420"/>
        <w:rPr>
          <w:szCs w:val="21"/>
        </w:rPr>
      </w:pPr>
      <w:r w:rsidRPr="00ED706A">
        <w:rPr>
          <w:rFonts w:hint="eastAsia"/>
          <w:szCs w:val="21"/>
        </w:rPr>
        <w:t>境内债券估值方法：</w:t>
      </w:r>
    </w:p>
    <w:p w14:paraId="07F385B2"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对于上市流通的债券，境内证券交易所上市实行净价交易的债券选取估值日第三方估值机构提供的相应品种对应的估值净价估值；估值日无交易的，以最近交易日的净价估值；境内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基金托管人另行协商约定；</w:t>
      </w:r>
    </w:p>
    <w:p w14:paraId="245CBF27"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）交易所上市不存在活跃市场的有价证券，采用估值技术确定公允价值；</w:t>
      </w:r>
    </w:p>
    <w:p w14:paraId="151E0B92"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3</w:t>
      </w:r>
      <w:r w:rsidRPr="00ED706A">
        <w:rPr>
          <w:rFonts w:hint="eastAsia"/>
          <w:szCs w:val="21"/>
        </w:rPr>
        <w:t>）交易所上市的资产支持证券，采用估值技术确定公允价值，在估值技术难以可靠计量公允价值的情况下，按成本估值；</w:t>
      </w:r>
    </w:p>
    <w:p w14:paraId="3CAE8FB2"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4</w:t>
      </w:r>
      <w:r w:rsidRPr="00ED706A">
        <w:rPr>
          <w:rFonts w:hint="eastAsia"/>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w:t>
      </w:r>
      <w:r w:rsidRPr="00ED706A">
        <w:rPr>
          <w:rFonts w:hint="eastAsia"/>
          <w:szCs w:val="21"/>
        </w:rPr>
        <w:lastRenderedPageBreak/>
        <w:t>近交易日后经济环境发生了重大变化的，可参考类似投资品种的现行市价及重大变化因素，调整最近交易市价，确定公允价格；</w:t>
      </w:r>
    </w:p>
    <w:p w14:paraId="0FCB6739"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5</w:t>
      </w:r>
      <w:r w:rsidRPr="00ED706A">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43BB18" w14:textId="103FEB8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6</w:t>
      </w:r>
      <w:r w:rsidRPr="00ED706A">
        <w:rPr>
          <w:rFonts w:hint="eastAsia"/>
          <w:szCs w:val="21"/>
        </w:rPr>
        <w:t>）境内同一债券同时在两个或者两个以上的交易场所交易，按债券所处的市场分别估值</w:t>
      </w:r>
      <w:r w:rsidR="004E501E">
        <w:rPr>
          <w:rFonts w:hint="eastAsia"/>
          <w:szCs w:val="21"/>
        </w:rPr>
        <w:t>；</w:t>
      </w:r>
    </w:p>
    <w:p w14:paraId="066D42D7"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7</w:t>
      </w:r>
      <w:r w:rsidRPr="00ED706A">
        <w:rPr>
          <w:rFonts w:hint="eastAsia"/>
          <w:szCs w:val="21"/>
        </w:rPr>
        <w:t>）首次公开发行未上市的债券，采用估值技术确定公允价值，在估值技术难以可靠计量公允价值的情况下，按成本估值。</w:t>
      </w:r>
    </w:p>
    <w:p w14:paraId="28A9F1A5" w14:textId="77777777" w:rsidR="00ED706A" w:rsidRPr="00ED706A" w:rsidRDefault="00ED706A" w:rsidP="00ED706A">
      <w:pPr>
        <w:snapToGrid w:val="0"/>
        <w:spacing w:line="360" w:lineRule="auto"/>
        <w:ind w:firstLineChars="200" w:firstLine="420"/>
        <w:rPr>
          <w:szCs w:val="21"/>
        </w:rPr>
      </w:pPr>
      <w:r w:rsidRPr="00ED706A">
        <w:rPr>
          <w:rFonts w:hint="eastAsia"/>
          <w:szCs w:val="21"/>
        </w:rPr>
        <w:t>境外债券估值方法：</w:t>
      </w:r>
    </w:p>
    <w:p w14:paraId="1AA821FB"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对于上市流通的债券，境外证券交易所上市实行净价交易的债券选取估值日第三方估值机构提供的相应品种对应的估值净价估值；估值日无交易的，以最近交易日的净价估值；境外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基金托管人另行协商一致后确定；</w:t>
      </w:r>
    </w:p>
    <w:p w14:paraId="3F2C6842"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5A89028" w14:textId="77777777" w:rsidR="00ED706A" w:rsidRPr="00ED706A" w:rsidRDefault="00ED706A" w:rsidP="00ED706A">
      <w:pPr>
        <w:snapToGrid w:val="0"/>
        <w:spacing w:line="360" w:lineRule="auto"/>
        <w:ind w:firstLineChars="200" w:firstLine="420"/>
        <w:rPr>
          <w:szCs w:val="21"/>
        </w:rPr>
      </w:pPr>
      <w:r w:rsidRPr="00ED706A">
        <w:rPr>
          <w:rFonts w:hint="eastAsia"/>
          <w:szCs w:val="21"/>
        </w:rPr>
        <w:t>4</w:t>
      </w:r>
      <w:r w:rsidRPr="00ED706A">
        <w:rPr>
          <w:rFonts w:hint="eastAsia"/>
          <w:szCs w:val="21"/>
        </w:rPr>
        <w:t>、基金估值方法</w:t>
      </w:r>
    </w:p>
    <w:p w14:paraId="4EAF22C0" w14:textId="77777777" w:rsidR="00ED706A" w:rsidRPr="00ED706A" w:rsidRDefault="00ED706A" w:rsidP="00ED706A">
      <w:pPr>
        <w:snapToGrid w:val="0"/>
        <w:spacing w:line="360" w:lineRule="auto"/>
        <w:ind w:firstLineChars="200" w:firstLine="420"/>
        <w:rPr>
          <w:szCs w:val="21"/>
        </w:rPr>
      </w:pPr>
      <w:r w:rsidRPr="00ED706A">
        <w:rPr>
          <w:rFonts w:hint="eastAsia"/>
          <w:szCs w:val="21"/>
        </w:rPr>
        <w:t>非上市基金的估值：</w:t>
      </w:r>
    </w:p>
    <w:p w14:paraId="2FD4FFE2"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）非货币市场基金，按所投资基金估值日的份额净值估值；</w:t>
      </w:r>
    </w:p>
    <w:p w14:paraId="19695CAB"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）非上市货币市场基金，按所投资基金前一估值日后至估值日期间（含节假日）的万份收益计提估值日基金收益。</w:t>
      </w:r>
    </w:p>
    <w:p w14:paraId="7A14BE3F" w14:textId="77777777" w:rsidR="00ED706A" w:rsidRPr="00ED706A" w:rsidRDefault="00ED706A" w:rsidP="00ED706A">
      <w:pPr>
        <w:snapToGrid w:val="0"/>
        <w:spacing w:line="360" w:lineRule="auto"/>
        <w:ind w:firstLineChars="200" w:firstLine="420"/>
        <w:rPr>
          <w:szCs w:val="21"/>
        </w:rPr>
      </w:pPr>
      <w:r w:rsidRPr="00ED706A">
        <w:rPr>
          <w:rFonts w:hint="eastAsia"/>
          <w:szCs w:val="21"/>
        </w:rPr>
        <w:t>上市基金的估值：</w:t>
      </w:r>
    </w:p>
    <w:p w14:paraId="08D36496"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）投资的</w:t>
      </w:r>
      <w:r w:rsidRPr="00ED706A">
        <w:rPr>
          <w:rFonts w:hint="eastAsia"/>
          <w:szCs w:val="21"/>
        </w:rPr>
        <w:t>ETF</w:t>
      </w:r>
      <w:r w:rsidRPr="00ED706A">
        <w:rPr>
          <w:rFonts w:hint="eastAsia"/>
          <w:szCs w:val="21"/>
        </w:rPr>
        <w:t>基金，按所投资</w:t>
      </w:r>
      <w:r w:rsidRPr="00ED706A">
        <w:rPr>
          <w:rFonts w:hint="eastAsia"/>
          <w:szCs w:val="21"/>
        </w:rPr>
        <w:t>ETF</w:t>
      </w:r>
      <w:r w:rsidRPr="00ED706A">
        <w:rPr>
          <w:rFonts w:hint="eastAsia"/>
          <w:szCs w:val="21"/>
        </w:rPr>
        <w:t>基金估值日的收盘价估值。</w:t>
      </w:r>
    </w:p>
    <w:p w14:paraId="30C67EF9"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）上市开放式基金（</w:t>
      </w:r>
      <w:r w:rsidRPr="00ED706A">
        <w:rPr>
          <w:rFonts w:hint="eastAsia"/>
          <w:szCs w:val="21"/>
        </w:rPr>
        <w:t>LOF</w:t>
      </w:r>
      <w:r w:rsidRPr="00ED706A">
        <w:rPr>
          <w:rFonts w:hint="eastAsia"/>
          <w:szCs w:val="21"/>
        </w:rPr>
        <w:t>）</w:t>
      </w:r>
      <w:r w:rsidRPr="00ED706A">
        <w:rPr>
          <w:rFonts w:hint="eastAsia"/>
          <w:szCs w:val="21"/>
        </w:rPr>
        <w:t>,</w:t>
      </w:r>
      <w:r w:rsidRPr="00ED706A">
        <w:rPr>
          <w:rFonts w:hint="eastAsia"/>
          <w:szCs w:val="21"/>
        </w:rPr>
        <w:t>按所投资基金估值日的份额净值估值。</w:t>
      </w:r>
    </w:p>
    <w:p w14:paraId="4A01DDF0"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3</w:t>
      </w:r>
      <w:r w:rsidRPr="00ED706A">
        <w:rPr>
          <w:rFonts w:hint="eastAsia"/>
          <w:szCs w:val="21"/>
        </w:rPr>
        <w:t>）上市定期开放式基金、封闭式基金，按所投资基金估值日的收盘价估值。</w:t>
      </w:r>
    </w:p>
    <w:p w14:paraId="44AC24F7"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4</w:t>
      </w:r>
      <w:r w:rsidRPr="00ED706A">
        <w:rPr>
          <w:rFonts w:hint="eastAsia"/>
          <w:szCs w:val="21"/>
        </w:rPr>
        <w:t>）上市交易型货币市场基金，如所投资基金披露份额净值，则按所投资基金估值日</w:t>
      </w:r>
      <w:r w:rsidRPr="00ED706A">
        <w:rPr>
          <w:rFonts w:hint="eastAsia"/>
          <w:szCs w:val="21"/>
        </w:rPr>
        <w:lastRenderedPageBreak/>
        <w:t>的份额净值估值；如所投资基金披露万份（百份）收益，则按所投资基金前一估值日后至估值日期间（含节假日）的万份（百份）收益计提估值日基金收益。</w:t>
      </w:r>
    </w:p>
    <w:p w14:paraId="1B12FD56" w14:textId="77777777" w:rsidR="00ED706A" w:rsidRPr="00ED706A" w:rsidRDefault="00ED706A" w:rsidP="00ED706A">
      <w:pPr>
        <w:snapToGrid w:val="0"/>
        <w:spacing w:line="360" w:lineRule="auto"/>
        <w:ind w:firstLineChars="200" w:firstLine="420"/>
        <w:rPr>
          <w:szCs w:val="21"/>
        </w:rPr>
      </w:pPr>
      <w:r w:rsidRPr="00ED706A">
        <w:rPr>
          <w:rFonts w:hint="eastAsia"/>
          <w:szCs w:val="21"/>
        </w:rPr>
        <w:t>5</w:t>
      </w:r>
      <w:r w:rsidRPr="00ED706A">
        <w:rPr>
          <w:rFonts w:hint="eastAsia"/>
          <w:szCs w:val="21"/>
        </w:rPr>
        <w:t>、衍生品估值方法</w:t>
      </w:r>
    </w:p>
    <w:p w14:paraId="428D8B68"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上市流通的衍生工具，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4B29F357"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）未上市的衍生工具采用估值基准服务机构提供的相应品种对应的估值报价估值，估值基准服务机构未提供估值价格的，采用估值技术确定公允价值。具体估值机构由基金管理人与基金托管人协商一致后确定。</w:t>
      </w:r>
    </w:p>
    <w:p w14:paraId="2369334A" w14:textId="77777777" w:rsidR="00ED706A" w:rsidRPr="00ED706A" w:rsidRDefault="00ED706A" w:rsidP="00ED706A">
      <w:pPr>
        <w:snapToGrid w:val="0"/>
        <w:spacing w:line="360" w:lineRule="auto"/>
        <w:ind w:firstLineChars="200" w:firstLine="420"/>
        <w:rPr>
          <w:szCs w:val="21"/>
        </w:rPr>
      </w:pPr>
      <w:r w:rsidRPr="00ED706A">
        <w:rPr>
          <w:rFonts w:hint="eastAsia"/>
          <w:szCs w:val="21"/>
        </w:rPr>
        <w:t>6</w:t>
      </w:r>
      <w:r w:rsidRPr="00ED706A">
        <w:rPr>
          <w:rFonts w:hint="eastAsia"/>
          <w:szCs w:val="21"/>
        </w:rPr>
        <w:t>、同一证券同时在两个或两个以上市场交易的，按证券所处的市场分别估值。</w:t>
      </w:r>
    </w:p>
    <w:p w14:paraId="15E159D4" w14:textId="77777777" w:rsidR="00ED706A" w:rsidRPr="00ED706A" w:rsidRDefault="00ED706A" w:rsidP="00ED706A">
      <w:pPr>
        <w:snapToGrid w:val="0"/>
        <w:spacing w:line="360" w:lineRule="auto"/>
        <w:ind w:firstLineChars="200" w:firstLine="420"/>
        <w:rPr>
          <w:szCs w:val="21"/>
        </w:rPr>
      </w:pPr>
      <w:r w:rsidRPr="00ED706A">
        <w:rPr>
          <w:rFonts w:hint="eastAsia"/>
          <w:szCs w:val="21"/>
        </w:rPr>
        <w:t>7</w:t>
      </w:r>
      <w:r w:rsidRPr="00ED706A">
        <w:rPr>
          <w:rFonts w:hint="eastAsia"/>
          <w:szCs w:val="21"/>
        </w:rPr>
        <w:t>、汇率</w:t>
      </w:r>
    </w:p>
    <w:p w14:paraId="013FD97C" w14:textId="77777777" w:rsidR="00ED706A" w:rsidRPr="00ED706A"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1</w:t>
      </w:r>
      <w:r w:rsidRPr="00ED706A">
        <w:rPr>
          <w:rFonts w:hint="eastAsia"/>
          <w:szCs w:val="21"/>
        </w:rPr>
        <w:t>）本基金外币资产价值计算中，涉及港币、美元、英镑、欧元、日元等主要货币对人民币汇率的，应当以基金估值日中国人民银行或其授权机构公布的人民币汇率中间价为准；</w:t>
      </w:r>
    </w:p>
    <w:p w14:paraId="59A75F14" w14:textId="324F1D81" w:rsidR="002069D2" w:rsidRPr="002069D2" w:rsidRDefault="00ED706A" w:rsidP="002069D2">
      <w:pPr>
        <w:spacing w:line="360" w:lineRule="auto"/>
        <w:ind w:firstLineChars="200" w:firstLine="420"/>
        <w:rPr>
          <w:szCs w:val="21"/>
        </w:rPr>
      </w:pPr>
      <w:r w:rsidRPr="00ED706A">
        <w:rPr>
          <w:rFonts w:hint="eastAsia"/>
          <w:szCs w:val="21"/>
        </w:rPr>
        <w:t>（</w:t>
      </w:r>
      <w:r w:rsidRPr="00ED706A">
        <w:rPr>
          <w:rFonts w:hint="eastAsia"/>
          <w:szCs w:val="21"/>
        </w:rPr>
        <w:t>2</w:t>
      </w:r>
      <w:r w:rsidRPr="00ED706A">
        <w:rPr>
          <w:rFonts w:hint="eastAsia"/>
          <w:szCs w:val="21"/>
        </w:rPr>
        <w:t>）涉及到其它币种与人民币之间的汇率，</w:t>
      </w:r>
      <w:r w:rsidR="00364A92" w:rsidRPr="00364A92">
        <w:rPr>
          <w:rFonts w:hint="eastAsia"/>
          <w:szCs w:val="21"/>
        </w:rPr>
        <w:t>参照数据服务商提供的当日各种货币兑美元折算率采用套算的方法进行折算</w:t>
      </w:r>
      <w:r w:rsidR="002069D2" w:rsidRPr="002069D2">
        <w:rPr>
          <w:rFonts w:hint="eastAsia"/>
          <w:szCs w:val="21"/>
        </w:rPr>
        <w:t>。</w:t>
      </w:r>
    </w:p>
    <w:p w14:paraId="1EA71950" w14:textId="01F61C46" w:rsidR="00ED706A" w:rsidRPr="00ED706A" w:rsidRDefault="00ED706A" w:rsidP="00ED706A">
      <w:pPr>
        <w:snapToGrid w:val="0"/>
        <w:spacing w:line="360" w:lineRule="auto"/>
        <w:ind w:firstLineChars="200" w:firstLine="420"/>
        <w:rPr>
          <w:szCs w:val="21"/>
        </w:rPr>
      </w:pPr>
      <w:r w:rsidRPr="00ED706A">
        <w:rPr>
          <w:rFonts w:hint="eastAsia"/>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0B82DB02" w14:textId="77777777" w:rsidR="00ED706A" w:rsidRPr="00ED706A" w:rsidRDefault="00ED706A" w:rsidP="00ED706A">
      <w:pPr>
        <w:snapToGrid w:val="0"/>
        <w:spacing w:line="360" w:lineRule="auto"/>
        <w:ind w:firstLineChars="200" w:firstLine="420"/>
        <w:rPr>
          <w:szCs w:val="21"/>
        </w:rPr>
      </w:pPr>
      <w:r w:rsidRPr="00ED706A">
        <w:rPr>
          <w:rFonts w:hint="eastAsia"/>
          <w:szCs w:val="21"/>
        </w:rPr>
        <w:t>若无法取得上述汇率价格信息时，以基金托管人或境外托管人所提供的合理公开外汇市场交易价格为准。</w:t>
      </w:r>
    </w:p>
    <w:p w14:paraId="36189BC1" w14:textId="77777777" w:rsidR="00ED706A" w:rsidRPr="00ED706A" w:rsidRDefault="00ED706A" w:rsidP="00ED706A">
      <w:pPr>
        <w:snapToGrid w:val="0"/>
        <w:spacing w:line="360" w:lineRule="auto"/>
        <w:ind w:firstLineChars="200" w:firstLine="420"/>
        <w:rPr>
          <w:szCs w:val="21"/>
        </w:rPr>
      </w:pPr>
      <w:r w:rsidRPr="00ED706A">
        <w:rPr>
          <w:rFonts w:hint="eastAsia"/>
          <w:szCs w:val="21"/>
        </w:rPr>
        <w:t>8</w:t>
      </w:r>
      <w:r w:rsidRPr="00ED706A">
        <w:rPr>
          <w:rFonts w:hint="eastAsia"/>
          <w:szCs w:val="21"/>
        </w:rPr>
        <w:t>、税收</w:t>
      </w:r>
    </w:p>
    <w:p w14:paraId="691C09E6" w14:textId="77777777" w:rsidR="00ED706A" w:rsidRPr="00ED706A" w:rsidRDefault="00ED706A" w:rsidP="00ED706A">
      <w:pPr>
        <w:snapToGrid w:val="0"/>
        <w:spacing w:line="360" w:lineRule="auto"/>
        <w:ind w:firstLineChars="200" w:firstLine="420"/>
        <w:rPr>
          <w:szCs w:val="21"/>
        </w:rPr>
      </w:pPr>
      <w:r w:rsidRPr="00ED706A">
        <w:rPr>
          <w:rFonts w:hint="eastAsia"/>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3B4A959" w14:textId="77777777" w:rsidR="00ED706A" w:rsidRPr="00ED706A" w:rsidRDefault="00ED706A" w:rsidP="00ED706A">
      <w:pPr>
        <w:snapToGrid w:val="0"/>
        <w:spacing w:line="360" w:lineRule="auto"/>
        <w:ind w:firstLineChars="200" w:firstLine="420"/>
        <w:rPr>
          <w:szCs w:val="21"/>
        </w:rPr>
      </w:pPr>
      <w:r w:rsidRPr="00ED706A">
        <w:rPr>
          <w:rFonts w:hint="eastAsia"/>
          <w:szCs w:val="21"/>
        </w:rPr>
        <w:t>9</w:t>
      </w:r>
      <w:r w:rsidRPr="00ED706A">
        <w:rPr>
          <w:rFonts w:hint="eastAsia"/>
          <w:szCs w:val="21"/>
        </w:rPr>
        <w:t>、如有确凿证据表明按上述方法进行估值不能客观反映其公允价值的，基金管理人可根据具体情况与基金托管人商定后，按最能反映公允价值的价格估值。</w:t>
      </w:r>
    </w:p>
    <w:p w14:paraId="74D1B1A4" w14:textId="77777777" w:rsidR="00ED706A" w:rsidRPr="00ED706A" w:rsidRDefault="00ED706A" w:rsidP="00ED706A">
      <w:pPr>
        <w:snapToGrid w:val="0"/>
        <w:spacing w:line="360" w:lineRule="auto"/>
        <w:ind w:firstLineChars="200" w:firstLine="420"/>
        <w:rPr>
          <w:szCs w:val="21"/>
        </w:rPr>
      </w:pPr>
      <w:r w:rsidRPr="00ED706A">
        <w:rPr>
          <w:rFonts w:hint="eastAsia"/>
          <w:szCs w:val="21"/>
        </w:rPr>
        <w:t>10</w:t>
      </w:r>
      <w:r w:rsidRPr="00ED706A">
        <w:rPr>
          <w:rFonts w:hint="eastAsia"/>
          <w:szCs w:val="21"/>
        </w:rPr>
        <w:t>、相关法律法规以及监管部门有强制规定的，从其规定。如有新增事项，按国家最新规定估值。</w:t>
      </w:r>
    </w:p>
    <w:p w14:paraId="2B98D997" w14:textId="77777777" w:rsidR="00ED706A" w:rsidRPr="00ED706A" w:rsidRDefault="00ED706A" w:rsidP="00ED706A">
      <w:pPr>
        <w:snapToGrid w:val="0"/>
        <w:spacing w:line="360" w:lineRule="auto"/>
        <w:ind w:firstLineChars="200" w:firstLine="420"/>
        <w:rPr>
          <w:szCs w:val="21"/>
        </w:rPr>
      </w:pPr>
      <w:r w:rsidRPr="00ED706A">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4C12233" w14:textId="2DBC772C" w:rsidR="00CD7B46" w:rsidRPr="00CD7B46" w:rsidRDefault="00ED706A" w:rsidP="00CD7B46">
      <w:pPr>
        <w:snapToGrid w:val="0"/>
        <w:spacing w:line="360" w:lineRule="auto"/>
        <w:ind w:firstLineChars="200" w:firstLine="420"/>
        <w:rPr>
          <w:szCs w:val="21"/>
        </w:rPr>
      </w:pPr>
      <w:r w:rsidRPr="00ED706A">
        <w:rPr>
          <w:rFonts w:hint="eastAsia"/>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049E0AE" w14:textId="77777777" w:rsidR="00CD7B46" w:rsidRPr="00CD7B46" w:rsidRDefault="00CD7B46" w:rsidP="00CD7B46">
      <w:pPr>
        <w:snapToGrid w:val="0"/>
        <w:spacing w:line="360" w:lineRule="auto"/>
        <w:ind w:firstLineChars="200" w:firstLine="420"/>
        <w:rPr>
          <w:szCs w:val="21"/>
        </w:rPr>
      </w:pPr>
    </w:p>
    <w:p w14:paraId="5D3D7177" w14:textId="77777777" w:rsidR="00CD7B46" w:rsidRPr="00CD7B46" w:rsidRDefault="00CD7B46" w:rsidP="00CD7B46">
      <w:pPr>
        <w:snapToGrid w:val="0"/>
        <w:spacing w:line="360" w:lineRule="auto"/>
        <w:ind w:firstLineChars="200" w:firstLine="420"/>
        <w:rPr>
          <w:szCs w:val="21"/>
        </w:rPr>
      </w:pPr>
      <w:r w:rsidRPr="00CD7B46">
        <w:rPr>
          <w:rFonts w:hint="eastAsia"/>
          <w:szCs w:val="21"/>
        </w:rPr>
        <w:t>五、估值程序</w:t>
      </w:r>
    </w:p>
    <w:p w14:paraId="1936BE9F"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、基金份额净值是按照每个估值日闭市后，基金资产净值除以当日基金份额的余额数量计算，精确到</w:t>
      </w:r>
      <w:r w:rsidRPr="00CD7B46">
        <w:rPr>
          <w:rFonts w:hint="eastAsia"/>
          <w:szCs w:val="21"/>
        </w:rPr>
        <w:t>0.0001</w:t>
      </w:r>
      <w:r w:rsidRPr="00CD7B46">
        <w:rPr>
          <w:rFonts w:hint="eastAsia"/>
          <w:szCs w:val="21"/>
        </w:rPr>
        <w:t>元，小数点后第</w:t>
      </w:r>
      <w:r w:rsidRPr="00CD7B46">
        <w:rPr>
          <w:rFonts w:hint="eastAsia"/>
          <w:szCs w:val="21"/>
        </w:rPr>
        <w:t>5</w:t>
      </w:r>
      <w:r w:rsidRPr="00CD7B46">
        <w:rPr>
          <w:rFonts w:hint="eastAsia"/>
          <w:szCs w:val="21"/>
        </w:rPr>
        <w:t>位四舍五入。基金管理人可以设立大额赎回情形下的净值精度应急调整机制。国家另有规定的，从其规定。</w:t>
      </w:r>
    </w:p>
    <w:p w14:paraId="643B8BD0" w14:textId="4C6AFD2A" w:rsidR="00CD7B46" w:rsidRPr="00CD7B46" w:rsidRDefault="00CD7B46" w:rsidP="00CD7B46">
      <w:pPr>
        <w:snapToGrid w:val="0"/>
        <w:spacing w:line="360" w:lineRule="auto"/>
        <w:ind w:firstLineChars="200" w:firstLine="420"/>
        <w:rPr>
          <w:szCs w:val="21"/>
        </w:rPr>
      </w:pPr>
      <w:r w:rsidRPr="00CD7B46">
        <w:rPr>
          <w:rFonts w:hint="eastAsia"/>
          <w:szCs w:val="21"/>
        </w:rPr>
        <w:t>基金管理人应每个估值日</w:t>
      </w:r>
      <w:r w:rsidR="00ED706A" w:rsidRPr="00ED706A">
        <w:rPr>
          <w:rFonts w:hint="eastAsia"/>
          <w:szCs w:val="21"/>
        </w:rPr>
        <w:t>后一工作日内</w:t>
      </w:r>
      <w:r w:rsidRPr="00CD7B46">
        <w:rPr>
          <w:rFonts w:hint="eastAsia"/>
          <w:szCs w:val="21"/>
        </w:rPr>
        <w:t>计算</w:t>
      </w:r>
      <w:r w:rsidR="00ED706A" w:rsidRPr="00ED706A">
        <w:rPr>
          <w:rFonts w:hint="eastAsia"/>
          <w:szCs w:val="21"/>
        </w:rPr>
        <w:t>该估值日的</w:t>
      </w:r>
      <w:r w:rsidRPr="00CD7B46">
        <w:rPr>
          <w:rFonts w:hint="eastAsia"/>
          <w:szCs w:val="21"/>
        </w:rPr>
        <w:t>基金资产净值及基金份额净值，并按规定披露。</w:t>
      </w:r>
    </w:p>
    <w:p w14:paraId="5B6F914A" w14:textId="41D77585"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、基金管理人应每个估值日</w:t>
      </w:r>
      <w:r w:rsidR="00ED706A" w:rsidRPr="00ED706A">
        <w:rPr>
          <w:rFonts w:hint="eastAsia"/>
          <w:szCs w:val="21"/>
        </w:rPr>
        <w:t>后一工作日内</w:t>
      </w:r>
      <w:r w:rsidRPr="00CD7B46">
        <w:rPr>
          <w:rFonts w:hint="eastAsia"/>
          <w:szCs w:val="21"/>
        </w:rPr>
        <w:t>对</w:t>
      </w:r>
      <w:r w:rsidR="00ED706A" w:rsidRPr="00ED706A">
        <w:rPr>
          <w:rFonts w:hint="eastAsia"/>
          <w:szCs w:val="21"/>
        </w:rPr>
        <w:t>该估值日的</w:t>
      </w:r>
      <w:r w:rsidRPr="00CD7B46">
        <w:rPr>
          <w:rFonts w:hint="eastAsia"/>
          <w:szCs w:val="21"/>
        </w:rPr>
        <w:t>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2259ED8" w14:textId="77777777" w:rsidR="00CD7B46" w:rsidRPr="00CD7B46" w:rsidRDefault="00CD7B46" w:rsidP="00CD7B46">
      <w:pPr>
        <w:snapToGrid w:val="0"/>
        <w:spacing w:line="360" w:lineRule="auto"/>
        <w:ind w:firstLineChars="200" w:firstLine="420"/>
        <w:rPr>
          <w:szCs w:val="21"/>
        </w:rPr>
      </w:pPr>
    </w:p>
    <w:p w14:paraId="584BB1F0" w14:textId="77777777" w:rsidR="00CD7B46" w:rsidRPr="00CD7B46" w:rsidRDefault="00CD7B46" w:rsidP="00CD7B46">
      <w:pPr>
        <w:snapToGrid w:val="0"/>
        <w:spacing w:line="360" w:lineRule="auto"/>
        <w:ind w:firstLineChars="200" w:firstLine="420"/>
        <w:rPr>
          <w:szCs w:val="21"/>
        </w:rPr>
      </w:pPr>
      <w:r w:rsidRPr="00CD7B46">
        <w:rPr>
          <w:rFonts w:hint="eastAsia"/>
          <w:szCs w:val="21"/>
        </w:rPr>
        <w:t>六、估值错误的处理</w:t>
      </w:r>
    </w:p>
    <w:p w14:paraId="6AF62C7C" w14:textId="3594CC4B" w:rsidR="00CD7B46" w:rsidRPr="00CD7B46" w:rsidRDefault="00CD7B46" w:rsidP="00CD7B46">
      <w:pPr>
        <w:snapToGrid w:val="0"/>
        <w:spacing w:line="360" w:lineRule="auto"/>
        <w:ind w:firstLineChars="200" w:firstLine="420"/>
        <w:rPr>
          <w:szCs w:val="21"/>
        </w:rPr>
      </w:pPr>
      <w:r w:rsidRPr="00CD7B46">
        <w:rPr>
          <w:rFonts w:hint="eastAsia"/>
          <w:szCs w:val="21"/>
        </w:rPr>
        <w:t>基金管理人和基金托管人将采取必要、适当、合理的措施确保基金资产估值的准确性、及时性。当基金份额净值小数点后</w:t>
      </w:r>
      <w:r w:rsidRPr="00CD7B46">
        <w:rPr>
          <w:rFonts w:hint="eastAsia"/>
          <w:szCs w:val="21"/>
        </w:rPr>
        <w:t>4</w:t>
      </w:r>
      <w:r w:rsidRPr="00CD7B46">
        <w:rPr>
          <w:rFonts w:hint="eastAsia"/>
          <w:szCs w:val="21"/>
        </w:rPr>
        <w:t>位以内</w:t>
      </w:r>
      <w:r w:rsidRPr="00CD7B46">
        <w:rPr>
          <w:rFonts w:hint="eastAsia"/>
          <w:szCs w:val="21"/>
        </w:rPr>
        <w:t>(</w:t>
      </w:r>
      <w:r w:rsidRPr="00CD7B46">
        <w:rPr>
          <w:rFonts w:hint="eastAsia"/>
          <w:szCs w:val="21"/>
        </w:rPr>
        <w:t>含第</w:t>
      </w:r>
      <w:r w:rsidRPr="00CD7B46">
        <w:rPr>
          <w:rFonts w:hint="eastAsia"/>
          <w:szCs w:val="21"/>
        </w:rPr>
        <w:t>4</w:t>
      </w:r>
      <w:r w:rsidRPr="00CD7B46">
        <w:rPr>
          <w:rFonts w:hint="eastAsia"/>
          <w:szCs w:val="21"/>
        </w:rPr>
        <w:t>位</w:t>
      </w:r>
      <w:r w:rsidRPr="00CD7B46">
        <w:rPr>
          <w:rFonts w:hint="eastAsia"/>
          <w:szCs w:val="21"/>
        </w:rPr>
        <w:t>)</w:t>
      </w:r>
      <w:r w:rsidRPr="00CD7B46">
        <w:rPr>
          <w:rFonts w:hint="eastAsia"/>
          <w:szCs w:val="21"/>
        </w:rPr>
        <w:t>发生估值错误时，视为基金份额净值错误。当基金份额净值计算差错达到基金份额净值的</w:t>
      </w:r>
      <w:r w:rsidRPr="00CD7B46">
        <w:rPr>
          <w:rFonts w:hint="eastAsia"/>
          <w:szCs w:val="21"/>
        </w:rPr>
        <w:t>0.5%</w:t>
      </w:r>
      <w:r w:rsidRPr="00CD7B46">
        <w:rPr>
          <w:rFonts w:hint="eastAsia"/>
          <w:szCs w:val="21"/>
        </w:rPr>
        <w:t>时，基金管理人应当立即纠正，并采取合理的措施防止损失进一步扩大。当基金份额净值计算差错小于基金份额净值</w:t>
      </w:r>
      <w:r w:rsidRPr="00CD7B46">
        <w:rPr>
          <w:rFonts w:hint="eastAsia"/>
          <w:szCs w:val="21"/>
        </w:rPr>
        <w:t>0.5%</w:t>
      </w:r>
      <w:r w:rsidRPr="00CD7B46">
        <w:rPr>
          <w:rFonts w:hint="eastAsia"/>
          <w:szCs w:val="21"/>
        </w:rPr>
        <w:t>时，基金管理人与基金托管人应在发现日对账务进行更正调整，不做追溯处理。</w:t>
      </w:r>
    </w:p>
    <w:p w14:paraId="01158B42" w14:textId="37662A09" w:rsidR="00CD7B46" w:rsidRPr="00CD7B46" w:rsidRDefault="00CD7B46" w:rsidP="00CD7B46">
      <w:pPr>
        <w:snapToGrid w:val="0"/>
        <w:spacing w:line="360" w:lineRule="auto"/>
        <w:ind w:firstLineChars="200" w:firstLine="420"/>
        <w:rPr>
          <w:szCs w:val="21"/>
        </w:rPr>
      </w:pPr>
      <w:r w:rsidRPr="00CD7B46">
        <w:rPr>
          <w:rFonts w:hint="eastAsia"/>
          <w:szCs w:val="21"/>
        </w:rPr>
        <w:t>基金合同的当事人应按照以下约定处理：</w:t>
      </w:r>
    </w:p>
    <w:p w14:paraId="328C2058"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、估值错误类型</w:t>
      </w:r>
    </w:p>
    <w:p w14:paraId="44C1A0BE" w14:textId="77777777" w:rsidR="00CD7B46" w:rsidRPr="00CD7B46" w:rsidRDefault="00CD7B46" w:rsidP="00CD7B46">
      <w:pPr>
        <w:snapToGrid w:val="0"/>
        <w:spacing w:line="360" w:lineRule="auto"/>
        <w:ind w:firstLineChars="200" w:firstLine="420"/>
        <w:rPr>
          <w:szCs w:val="21"/>
        </w:rPr>
      </w:pPr>
      <w:r w:rsidRPr="00CD7B46">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的直接损失按下述“估值错误处理原则”给予赔偿，承担赔偿责任。</w:t>
      </w:r>
    </w:p>
    <w:p w14:paraId="53407705" w14:textId="77777777" w:rsidR="00CD7B46" w:rsidRPr="00CD7B46" w:rsidRDefault="00CD7B46" w:rsidP="00CD7B46">
      <w:pPr>
        <w:snapToGrid w:val="0"/>
        <w:spacing w:line="360" w:lineRule="auto"/>
        <w:ind w:firstLineChars="200" w:firstLine="420"/>
        <w:rPr>
          <w:szCs w:val="21"/>
        </w:rPr>
      </w:pPr>
      <w:r w:rsidRPr="00CD7B46">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B22E2D1" w14:textId="77777777" w:rsidR="00CD7B46" w:rsidRPr="00CD7B46" w:rsidRDefault="00CD7B46" w:rsidP="00CD7B46">
      <w:pPr>
        <w:snapToGrid w:val="0"/>
        <w:spacing w:line="360" w:lineRule="auto"/>
        <w:ind w:firstLineChars="200" w:firstLine="420"/>
        <w:rPr>
          <w:szCs w:val="21"/>
        </w:rPr>
      </w:pPr>
      <w:r w:rsidRPr="00CD7B46">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644A43" w14:textId="77777777"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2</w:t>
      </w:r>
      <w:r w:rsidRPr="00CD7B46">
        <w:rPr>
          <w:rFonts w:hint="eastAsia"/>
          <w:szCs w:val="21"/>
        </w:rPr>
        <w:t>、估值错误处理原则</w:t>
      </w:r>
    </w:p>
    <w:p w14:paraId="0681BA32"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D0B913"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）估值错误的责任方对有关当事人的直接损失负责，不对间接损失负责，并且仅对估值错误的有关直接当事人负责，不对第三方负责。</w:t>
      </w:r>
    </w:p>
    <w:p w14:paraId="1758EE7D"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38EC66" w14:textId="77777777" w:rsidR="00ED706A" w:rsidRPr="00ED706A" w:rsidRDefault="00CD7B46" w:rsidP="00ED706A">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）估值错误调整采用尽量恢复至假设未发生估值错误的正确情形的方式。</w:t>
      </w:r>
    </w:p>
    <w:p w14:paraId="49C1EA0E" w14:textId="75D1F42C" w:rsidR="00CD7B46" w:rsidRPr="00CD7B46"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5</w:t>
      </w:r>
      <w:r w:rsidRPr="00ED706A">
        <w:rPr>
          <w:rFonts w:hint="eastAsia"/>
          <w:szCs w:val="21"/>
        </w:rPr>
        <w:t>）由于时差、通讯或其他非可控的客观原因，在本基金管理人和本基金托管人协商一致的时间点前无法确认的交易，导致的对基金资产净值的影响，不作为基金资产估值错误处理。</w:t>
      </w:r>
    </w:p>
    <w:p w14:paraId="2F3D0137"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、估值错误处理程序</w:t>
      </w:r>
    </w:p>
    <w:p w14:paraId="5264648F" w14:textId="77777777" w:rsidR="00CD7B46" w:rsidRPr="00CD7B46" w:rsidRDefault="00CD7B46" w:rsidP="00CD7B46">
      <w:pPr>
        <w:snapToGrid w:val="0"/>
        <w:spacing w:line="360" w:lineRule="auto"/>
        <w:ind w:firstLineChars="200" w:firstLine="420"/>
        <w:rPr>
          <w:szCs w:val="21"/>
        </w:rPr>
      </w:pPr>
      <w:r w:rsidRPr="00CD7B46">
        <w:rPr>
          <w:rFonts w:hint="eastAsia"/>
          <w:szCs w:val="21"/>
        </w:rPr>
        <w:t>估值错误被发现后，有关的当事人应当及时进行处理，处理的程序如下：</w:t>
      </w:r>
    </w:p>
    <w:p w14:paraId="7072AA0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）查明估值错误发生的原因，列明所有的当事人，并根据估值错误发生的原因确定估值错误的责任方；</w:t>
      </w:r>
    </w:p>
    <w:p w14:paraId="79F18D7B"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）根据估值错误处理原则或当事人协商的方法对因估值错误造成的损失进行评估；</w:t>
      </w:r>
    </w:p>
    <w:p w14:paraId="42CD97B4"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）根据估值错误处理原则或当事人协商的方法由估值错误的责任方进行更正和赔偿损失；</w:t>
      </w:r>
    </w:p>
    <w:p w14:paraId="64419D25"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）根据估值错误处理的方法，需要修改基金登记机构交易数据的，由基金登记机构进行更正，并就估值错误的更正向有关当事人进行确认。</w:t>
      </w:r>
    </w:p>
    <w:p w14:paraId="44367C98"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、基金份额净值估值错误处理的方法如下：</w:t>
      </w:r>
    </w:p>
    <w:p w14:paraId="79569920"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）基金份额净值计算出现错误时，基金管理人应当立即予以纠正，通报基金托管人，并采取合理的措施防止损失进一步扩大。</w:t>
      </w:r>
    </w:p>
    <w:p w14:paraId="0A3D4C8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）错误偏差达到基金份额净值的</w:t>
      </w:r>
      <w:r w:rsidRPr="00CD7B46">
        <w:rPr>
          <w:rFonts w:hint="eastAsia"/>
          <w:szCs w:val="21"/>
        </w:rPr>
        <w:t>0.25%</w:t>
      </w:r>
      <w:r w:rsidRPr="00CD7B46">
        <w:rPr>
          <w:rFonts w:hint="eastAsia"/>
          <w:szCs w:val="21"/>
        </w:rPr>
        <w:t>时，基金管理人应当通报基金托管人并报中国证监会备案；错误偏差达到基金份额净值的</w:t>
      </w:r>
      <w:r w:rsidRPr="00CD7B46">
        <w:rPr>
          <w:rFonts w:hint="eastAsia"/>
          <w:szCs w:val="21"/>
        </w:rPr>
        <w:t>0.5%</w:t>
      </w:r>
      <w:r w:rsidRPr="00CD7B46">
        <w:rPr>
          <w:rFonts w:hint="eastAsia"/>
          <w:szCs w:val="21"/>
        </w:rPr>
        <w:t>时，基金管理人应当公告，并报中国证</w:t>
      </w:r>
      <w:r w:rsidRPr="00CD7B46">
        <w:rPr>
          <w:rFonts w:hint="eastAsia"/>
          <w:szCs w:val="21"/>
        </w:rPr>
        <w:lastRenderedPageBreak/>
        <w:t>监会备案。</w:t>
      </w:r>
    </w:p>
    <w:p w14:paraId="38BD6BA3" w14:textId="77777777" w:rsidR="00ED706A" w:rsidRPr="00ED706A" w:rsidRDefault="00CD7B46" w:rsidP="00ED706A">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w:t>
      </w:r>
      <w:r w:rsidR="00ED706A" w:rsidRPr="00ED706A">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55D70E73" w14:textId="77777777" w:rsidR="00ED706A" w:rsidRPr="00ED706A" w:rsidRDefault="00ED706A" w:rsidP="00ED706A">
      <w:pPr>
        <w:snapToGrid w:val="0"/>
        <w:spacing w:line="360" w:lineRule="auto"/>
        <w:ind w:firstLineChars="200" w:firstLine="420"/>
        <w:rPr>
          <w:szCs w:val="21"/>
        </w:rPr>
      </w:pPr>
      <w:r w:rsidRPr="00ED706A">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2417F" w14:textId="77777777" w:rsidR="00ED706A" w:rsidRPr="00ED706A" w:rsidRDefault="00ED706A" w:rsidP="00ED706A">
      <w:pPr>
        <w:snapToGrid w:val="0"/>
        <w:spacing w:line="360" w:lineRule="auto"/>
        <w:ind w:firstLineChars="200" w:firstLine="420"/>
        <w:rPr>
          <w:szCs w:val="21"/>
        </w:rPr>
      </w:pPr>
      <w:r w:rsidRPr="00ED706A">
        <w:rPr>
          <w:rFonts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CA77850" w14:textId="77777777" w:rsidR="00ED706A" w:rsidRPr="00ED706A" w:rsidRDefault="00ED706A" w:rsidP="00ED706A">
      <w:pPr>
        <w:snapToGrid w:val="0"/>
        <w:spacing w:line="360" w:lineRule="auto"/>
        <w:ind w:firstLineChars="200" w:firstLine="420"/>
        <w:rPr>
          <w:szCs w:val="21"/>
        </w:rPr>
      </w:pPr>
      <w:r w:rsidRPr="00ED706A">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FBF3A01" w14:textId="77777777" w:rsidR="00ED706A" w:rsidRPr="00ED706A" w:rsidRDefault="00ED706A" w:rsidP="00ED706A">
      <w:pPr>
        <w:snapToGrid w:val="0"/>
        <w:spacing w:line="360" w:lineRule="auto"/>
        <w:ind w:firstLineChars="200" w:firstLine="420"/>
        <w:rPr>
          <w:szCs w:val="21"/>
        </w:rPr>
      </w:pPr>
      <w:r w:rsidRPr="00ED706A">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0442F380" w14:textId="362100E5" w:rsidR="00CD7B46" w:rsidRPr="00CD7B46" w:rsidRDefault="00ED706A" w:rsidP="00ED706A">
      <w:pPr>
        <w:snapToGrid w:val="0"/>
        <w:spacing w:line="360" w:lineRule="auto"/>
        <w:ind w:firstLineChars="200" w:firstLine="420"/>
        <w:rPr>
          <w:szCs w:val="21"/>
        </w:rPr>
      </w:pPr>
      <w:r w:rsidRPr="00ED706A">
        <w:rPr>
          <w:rFonts w:hint="eastAsia"/>
          <w:szCs w:val="21"/>
        </w:rPr>
        <w:t>（</w:t>
      </w:r>
      <w:r w:rsidRPr="00ED706A">
        <w:rPr>
          <w:rFonts w:hint="eastAsia"/>
          <w:szCs w:val="21"/>
        </w:rPr>
        <w:t>4</w:t>
      </w:r>
      <w:r w:rsidRPr="00ED706A">
        <w:rPr>
          <w:rFonts w:hint="eastAsia"/>
          <w:szCs w:val="21"/>
        </w:rPr>
        <w:t>）</w:t>
      </w:r>
      <w:r w:rsidR="00CD7B46" w:rsidRPr="00CD7B46">
        <w:rPr>
          <w:rFonts w:hint="eastAsia"/>
          <w:szCs w:val="21"/>
        </w:rPr>
        <w:t>前述内容如法律法规或监管机关另有规定的，从其规定处理。如果行业另有通行做法，</w:t>
      </w:r>
      <w:r w:rsidR="006A5430">
        <w:rPr>
          <w:rFonts w:hint="eastAsia"/>
          <w:szCs w:val="21"/>
        </w:rPr>
        <w:t>基金管理人与基金托管人</w:t>
      </w:r>
      <w:r w:rsidR="00CD7B46" w:rsidRPr="00CD7B46">
        <w:rPr>
          <w:rFonts w:hint="eastAsia"/>
          <w:szCs w:val="21"/>
        </w:rPr>
        <w:t>应本着平等和保护基金份额持有人利益的原则进行协商。</w:t>
      </w:r>
    </w:p>
    <w:p w14:paraId="17842B60" w14:textId="77777777" w:rsidR="00CD7B46" w:rsidRPr="00CD7B46" w:rsidRDefault="00CD7B46" w:rsidP="00CD7B46">
      <w:pPr>
        <w:snapToGrid w:val="0"/>
        <w:spacing w:line="360" w:lineRule="auto"/>
        <w:ind w:firstLineChars="200" w:firstLine="420"/>
        <w:rPr>
          <w:szCs w:val="21"/>
        </w:rPr>
      </w:pPr>
    </w:p>
    <w:p w14:paraId="4480CC5B" w14:textId="77777777" w:rsidR="00CD7B46" w:rsidRPr="00CD7B46" w:rsidRDefault="00CD7B46" w:rsidP="00CD7B46">
      <w:pPr>
        <w:snapToGrid w:val="0"/>
        <w:spacing w:line="360" w:lineRule="auto"/>
        <w:ind w:firstLineChars="200" w:firstLine="420"/>
        <w:rPr>
          <w:szCs w:val="21"/>
        </w:rPr>
      </w:pPr>
      <w:r w:rsidRPr="00CD7B46">
        <w:rPr>
          <w:rFonts w:hint="eastAsia"/>
          <w:szCs w:val="21"/>
        </w:rPr>
        <w:t>七、暂停估值的情形</w:t>
      </w:r>
    </w:p>
    <w:p w14:paraId="1C2C87AB" w14:textId="74DA1B23"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、基金投资所涉及的证券</w:t>
      </w:r>
      <w:r w:rsidRPr="00CD7B46">
        <w:rPr>
          <w:rFonts w:hint="eastAsia"/>
          <w:szCs w:val="21"/>
        </w:rPr>
        <w:t>/</w:t>
      </w:r>
      <w:r w:rsidRPr="00CD7B46">
        <w:rPr>
          <w:rFonts w:hint="eastAsia"/>
          <w:szCs w:val="21"/>
        </w:rPr>
        <w:t>期货交易市场</w:t>
      </w:r>
      <w:r w:rsidR="00ED706A" w:rsidRPr="00ED706A">
        <w:rPr>
          <w:rFonts w:hint="eastAsia"/>
          <w:szCs w:val="21"/>
        </w:rPr>
        <w:t>、外汇市场</w:t>
      </w:r>
      <w:r w:rsidRPr="00CD7B46">
        <w:rPr>
          <w:rFonts w:hint="eastAsia"/>
          <w:szCs w:val="21"/>
        </w:rPr>
        <w:t>遇法定节假日或因其他原因暂停营业时；</w:t>
      </w:r>
    </w:p>
    <w:p w14:paraId="735D5EF8"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、因不可抗力致使基金管理人、基金托管人无法准确评估基金资产价值时；</w:t>
      </w:r>
    </w:p>
    <w:p w14:paraId="6011449B"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、当前一估值日基金资产净值</w:t>
      </w:r>
      <w:r w:rsidRPr="00CD7B46">
        <w:rPr>
          <w:rFonts w:hint="eastAsia"/>
          <w:szCs w:val="21"/>
        </w:rPr>
        <w:t xml:space="preserve"> 50%</w:t>
      </w:r>
      <w:r w:rsidRPr="00CD7B46">
        <w:rPr>
          <w:rFonts w:hint="eastAsia"/>
          <w:szCs w:val="21"/>
        </w:rPr>
        <w:t>以上的资产出现无可参考的活跃市场价格且采用估值技术仍导致公允价值存在重大不确定性时，经与基金托管人协商确认后，基金管理人应当暂停估值；</w:t>
      </w:r>
    </w:p>
    <w:p w14:paraId="1181D989"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、中国证监会和基金合同认定的其他情形。</w:t>
      </w:r>
    </w:p>
    <w:p w14:paraId="3D830D79" w14:textId="77777777" w:rsidR="00CD7B46" w:rsidRPr="00CD7B46" w:rsidRDefault="00CD7B46" w:rsidP="00CD7B46">
      <w:pPr>
        <w:snapToGrid w:val="0"/>
        <w:spacing w:line="360" w:lineRule="auto"/>
        <w:ind w:firstLineChars="200" w:firstLine="420"/>
        <w:rPr>
          <w:szCs w:val="21"/>
        </w:rPr>
      </w:pPr>
    </w:p>
    <w:p w14:paraId="67A8B757" w14:textId="77777777" w:rsidR="00CD7B46" w:rsidRPr="00CD7B46" w:rsidRDefault="00CD7B46" w:rsidP="00CD7B46">
      <w:pPr>
        <w:snapToGrid w:val="0"/>
        <w:spacing w:line="360" w:lineRule="auto"/>
        <w:ind w:firstLineChars="200" w:firstLine="420"/>
        <w:rPr>
          <w:szCs w:val="21"/>
        </w:rPr>
      </w:pPr>
      <w:r w:rsidRPr="00CD7B46">
        <w:rPr>
          <w:rFonts w:hint="eastAsia"/>
          <w:szCs w:val="21"/>
        </w:rPr>
        <w:t>八、基金净值的确认</w:t>
      </w:r>
    </w:p>
    <w:p w14:paraId="4E8E8362" w14:textId="2559200E" w:rsidR="00CD7B46" w:rsidRPr="00CD7B46" w:rsidRDefault="00CD7B46" w:rsidP="00CD7B46">
      <w:pPr>
        <w:snapToGrid w:val="0"/>
        <w:spacing w:line="360" w:lineRule="auto"/>
        <w:ind w:firstLineChars="200" w:firstLine="420"/>
        <w:rPr>
          <w:szCs w:val="21"/>
        </w:rPr>
      </w:pPr>
      <w:r w:rsidRPr="00CD7B46">
        <w:rPr>
          <w:rFonts w:hint="eastAsia"/>
          <w:szCs w:val="21"/>
        </w:rPr>
        <w:t>基金资产净值和基金份额净值由基金管理人负责计算，基金托管人负责进行复核。基金管理人应于每个估值日</w:t>
      </w:r>
      <w:r w:rsidR="00ED706A" w:rsidRPr="00ED706A">
        <w:rPr>
          <w:rFonts w:hint="eastAsia"/>
          <w:szCs w:val="21"/>
        </w:rPr>
        <w:t>后一工作日内</w:t>
      </w:r>
      <w:r w:rsidRPr="00CD7B46">
        <w:rPr>
          <w:rFonts w:hint="eastAsia"/>
          <w:szCs w:val="21"/>
        </w:rPr>
        <w:t>计算</w:t>
      </w:r>
      <w:r w:rsidR="00ED706A" w:rsidRPr="00ED706A">
        <w:rPr>
          <w:rFonts w:hint="eastAsia"/>
          <w:szCs w:val="21"/>
        </w:rPr>
        <w:t>该估值日</w:t>
      </w:r>
      <w:r w:rsidRPr="00CD7B46">
        <w:rPr>
          <w:rFonts w:hint="eastAsia"/>
          <w:szCs w:val="21"/>
        </w:rPr>
        <w:t>的基金资产净值和基金份额净值并发送给基金托管人。基金托管人对净值计算结果复核确认后发送给基金管理人，由基金管理人对基金净值予以公布。</w:t>
      </w:r>
    </w:p>
    <w:p w14:paraId="4C532D54" w14:textId="77777777" w:rsidR="00CD7B46" w:rsidRPr="00CD7B46" w:rsidRDefault="00CD7B46" w:rsidP="00CD7B46">
      <w:pPr>
        <w:snapToGrid w:val="0"/>
        <w:spacing w:line="360" w:lineRule="auto"/>
        <w:ind w:firstLineChars="200" w:firstLine="420"/>
        <w:rPr>
          <w:szCs w:val="21"/>
        </w:rPr>
      </w:pPr>
    </w:p>
    <w:p w14:paraId="2DFECA7B" w14:textId="77777777"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九、特殊情况的处理</w:t>
      </w:r>
    </w:p>
    <w:p w14:paraId="22AA97CB" w14:textId="672F9146"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、基金管理人或基金托管人按估值方法的第</w:t>
      </w:r>
      <w:r w:rsidR="00ED706A">
        <w:rPr>
          <w:rFonts w:hint="eastAsia"/>
          <w:szCs w:val="21"/>
        </w:rPr>
        <w:t>9</w:t>
      </w:r>
      <w:r w:rsidRPr="00CD7B46">
        <w:rPr>
          <w:rFonts w:hint="eastAsia"/>
          <w:szCs w:val="21"/>
        </w:rPr>
        <w:t>项进行估值时，所造成的误差不作为基金资产估值错误处理。</w:t>
      </w:r>
    </w:p>
    <w:p w14:paraId="0628A1AE" w14:textId="32479038" w:rsidR="00996E82" w:rsidRDefault="00CD7B46" w:rsidP="00996E82">
      <w:pPr>
        <w:pStyle w:val="HD"/>
      </w:pPr>
      <w:r w:rsidRPr="00CD7B46">
        <w:rPr>
          <w:rFonts w:hint="eastAsia"/>
        </w:rPr>
        <w:t>2</w:t>
      </w:r>
      <w:r w:rsidRPr="00CD7B46">
        <w:rPr>
          <w:rFonts w:hint="eastAsia"/>
        </w:rPr>
        <w:t>、由于不可抗力，或由于证券</w:t>
      </w:r>
      <w:r w:rsidRPr="00CD7B46">
        <w:rPr>
          <w:rFonts w:hint="eastAsia"/>
        </w:rPr>
        <w:t>/</w:t>
      </w:r>
      <w:r w:rsidRPr="00CD7B46">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E74850A" w14:textId="388752A5" w:rsidR="00ED706A" w:rsidRDefault="00ED706A" w:rsidP="00996E82">
      <w:pPr>
        <w:pStyle w:val="HD"/>
      </w:pPr>
      <w:r w:rsidRPr="00ED706A">
        <w:rPr>
          <w:rFonts w:hint="eastAsia"/>
        </w:rPr>
        <w:t>3</w:t>
      </w:r>
      <w:r w:rsidRPr="00ED706A">
        <w:rPr>
          <w:rFonts w:hint="eastAsia"/>
        </w:rPr>
        <w:t>、对于因税收规定调整或其他原因导致基金实际交纳税金与基金按照权责发生制进行估值的应交税金有差异的，相关估值调整不作为基金资产估值错误处理。</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7" w:name="_Toc327902634"/>
      <w:bookmarkStart w:id="118" w:name="_Toc332013122"/>
      <w:bookmarkStart w:id="119" w:name="_Toc335899845"/>
      <w:bookmarkStart w:id="120" w:name="_Toc336606239"/>
      <w:bookmarkStart w:id="121" w:name="_Toc369510020"/>
      <w:bookmarkStart w:id="122" w:name="_Toc375295985"/>
      <w:bookmarkStart w:id="123" w:name="_Toc103303939"/>
      <w:r w:rsidRPr="00783CB5">
        <w:rPr>
          <w:rFonts w:hint="eastAsia"/>
        </w:rPr>
        <w:lastRenderedPageBreak/>
        <w:t>基金的收益与分配</w:t>
      </w:r>
      <w:bookmarkEnd w:id="117"/>
      <w:bookmarkEnd w:id="118"/>
      <w:bookmarkEnd w:id="119"/>
      <w:bookmarkEnd w:id="120"/>
      <w:bookmarkEnd w:id="121"/>
      <w:bookmarkEnd w:id="122"/>
      <w:bookmarkEnd w:id="123"/>
    </w:p>
    <w:p w14:paraId="4AEDA656" w14:textId="77777777" w:rsidR="007F20AF" w:rsidRPr="00783CB5" w:rsidRDefault="007F20AF" w:rsidP="007F20AF">
      <w:pPr>
        <w:snapToGrid w:val="0"/>
        <w:spacing w:line="360" w:lineRule="auto"/>
        <w:ind w:firstLineChars="225" w:firstLine="473"/>
        <w:rPr>
          <w:bCs/>
          <w:szCs w:val="21"/>
        </w:rPr>
      </w:pPr>
    </w:p>
    <w:p w14:paraId="5CB09D08"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一、基金利润的构成</w:t>
      </w:r>
    </w:p>
    <w:p w14:paraId="7E853224" w14:textId="561EB380"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基金利润指基金利息收入、</w:t>
      </w:r>
      <w:r w:rsidR="003445BB" w:rsidRPr="003445BB">
        <w:rPr>
          <w:rFonts w:ascii="宋体" w:hAnsi="宋体" w:hint="eastAsia"/>
          <w:bCs/>
          <w:szCs w:val="21"/>
        </w:rPr>
        <w:t>汇兑损益、</w:t>
      </w:r>
      <w:r w:rsidRPr="00181B54">
        <w:rPr>
          <w:rFonts w:ascii="宋体" w:hAnsi="宋体"/>
          <w:bCs/>
          <w:szCs w:val="21"/>
        </w:rPr>
        <w:t>投资收益、公允价值变动收益和其他收入扣除相关费用后的余额，基金已实现收益指基金利润减去公允价值变动收益后的余额。</w:t>
      </w:r>
    </w:p>
    <w:p w14:paraId="56E1810B" w14:textId="77777777" w:rsidR="00181B54" w:rsidRPr="00181B54" w:rsidRDefault="00181B54" w:rsidP="00181B54">
      <w:pPr>
        <w:snapToGrid w:val="0"/>
        <w:spacing w:line="360" w:lineRule="auto"/>
        <w:ind w:firstLineChars="225" w:firstLine="473"/>
        <w:rPr>
          <w:rFonts w:ascii="宋体" w:hAnsi="宋体"/>
          <w:bCs/>
          <w:szCs w:val="21"/>
        </w:rPr>
      </w:pPr>
    </w:p>
    <w:p w14:paraId="2420677A"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二、基金可供分配利润</w:t>
      </w:r>
    </w:p>
    <w:p w14:paraId="0A2E7D0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基金可供分配利润指截至收益分配基准日基金未分配利润与未分配利润中已实现收益的孰低数。</w:t>
      </w:r>
    </w:p>
    <w:p w14:paraId="34802B5F" w14:textId="77777777" w:rsidR="00181B54" w:rsidRPr="00181B54" w:rsidRDefault="00181B54" w:rsidP="00181B54">
      <w:pPr>
        <w:snapToGrid w:val="0"/>
        <w:spacing w:line="360" w:lineRule="auto"/>
        <w:ind w:firstLineChars="225" w:firstLine="473"/>
        <w:rPr>
          <w:rFonts w:ascii="宋体" w:hAnsi="宋体"/>
          <w:bCs/>
          <w:szCs w:val="21"/>
        </w:rPr>
      </w:pPr>
    </w:p>
    <w:p w14:paraId="340CB893"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三、基金收益分配原则</w:t>
      </w:r>
    </w:p>
    <w:p w14:paraId="751F5DCF" w14:textId="2224DA39"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1、当基金份额净值增长率超过标的指数同期增长率</w:t>
      </w:r>
      <w:r w:rsidR="004E501E" w:rsidRPr="004E501E">
        <w:rPr>
          <w:rFonts w:ascii="宋体" w:hAnsi="宋体" w:hint="eastAsia"/>
          <w:bCs/>
          <w:szCs w:val="21"/>
        </w:rPr>
        <w:t>（经估值汇率调整）</w:t>
      </w:r>
      <w:r w:rsidRPr="001B58EB">
        <w:rPr>
          <w:rFonts w:ascii="宋体" w:hAnsi="宋体" w:hint="eastAsia"/>
          <w:bCs/>
          <w:szCs w:val="21"/>
        </w:rPr>
        <w:t>达到1%以上时，方可进行收益分配；具体计算方法如下：</w:t>
      </w:r>
    </w:p>
    <w:p w14:paraId="4F5EB8BF"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基金净值增长率＝（基金份额净值÷基金上市前一日基金份额净值－1）×100%（期间如发生基金份额折算，则以基金份额折算日为初始日重新计算；期间如发生基金份额拆分，则以基金份额拆分日为初始日重新计算）；</w:t>
      </w:r>
    </w:p>
    <w:p w14:paraId="7FE25C9C" w14:textId="214EEA2A"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标的指数同期增长率＝（标的指数收盘值÷基金上市前一日标的指数收盘值－1）×100%（</w:t>
      </w:r>
      <w:r w:rsidR="004E501E" w:rsidRPr="004E501E">
        <w:rPr>
          <w:rFonts w:ascii="宋体" w:hAnsi="宋体" w:hint="eastAsia"/>
          <w:bCs/>
          <w:szCs w:val="21"/>
        </w:rPr>
        <w:t>经估值汇率调整，</w:t>
      </w:r>
      <w:r w:rsidRPr="001B58EB">
        <w:rPr>
          <w:rFonts w:ascii="宋体" w:hAnsi="宋体" w:hint="eastAsia"/>
          <w:bCs/>
          <w:szCs w:val="21"/>
        </w:rPr>
        <w:t>期间如发生基金份额折算，则以基金份额折算日为初始日重新计算；期间如发生基金份额拆分，则以基金份额拆分日为初始日重新计算）；</w:t>
      </w:r>
    </w:p>
    <w:p w14:paraId="2A07DC16" w14:textId="5930168F"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2、在符合有关基金分红条件的前提下，本基金每年收益分配次数最多为12次；若《基金合同》生效不满3个月可不进行收益分配；</w:t>
      </w:r>
    </w:p>
    <w:p w14:paraId="0A9304F2" w14:textId="0FC05CE5"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3、</w:t>
      </w:r>
      <w:r w:rsidR="00757218" w:rsidRPr="00757218">
        <w:rPr>
          <w:rFonts w:ascii="宋体" w:hAnsi="宋体" w:hint="eastAsia"/>
          <w:bCs/>
          <w:szCs w:val="21"/>
        </w:rPr>
        <w:t>本基金以使收益分配后基金份额净值增长率尽可能贴近标的指数同期增长率</w:t>
      </w:r>
      <w:r w:rsidR="004E501E" w:rsidRPr="004E501E">
        <w:rPr>
          <w:rFonts w:ascii="宋体" w:hAnsi="宋体" w:hint="eastAsia"/>
          <w:bCs/>
          <w:szCs w:val="21"/>
        </w:rPr>
        <w:t>（经估值汇率调整）</w:t>
      </w:r>
      <w:r w:rsidR="00757218" w:rsidRPr="00757218">
        <w:rPr>
          <w:rFonts w:ascii="宋体" w:hAnsi="宋体" w:hint="eastAsia"/>
          <w:bCs/>
          <w:szCs w:val="21"/>
        </w:rPr>
        <w:t>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4531804B"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4、本基金收益分配采取现金分红方式；</w:t>
      </w:r>
    </w:p>
    <w:p w14:paraId="1713A8EC"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5、每一基金份额享有同等分配权；</w:t>
      </w:r>
    </w:p>
    <w:p w14:paraId="684419E2"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6、法律法规或监管机关另有规定的，从其规定。</w:t>
      </w:r>
    </w:p>
    <w:p w14:paraId="3D93DF7C" w14:textId="5BF6BC16" w:rsidR="00181B54" w:rsidRPr="00181B54"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在不违反法律法规规定及基金合同约定</w:t>
      </w:r>
      <w:r w:rsidR="00E0440E" w:rsidRPr="00E0440E">
        <w:rPr>
          <w:rFonts w:ascii="宋体" w:hAnsi="宋体" w:hint="eastAsia"/>
          <w:bCs/>
          <w:szCs w:val="21"/>
        </w:rPr>
        <w:t>且对基金份额持有人利益无实质性不利影响</w:t>
      </w:r>
      <w:r w:rsidRPr="001B58EB">
        <w:rPr>
          <w:rFonts w:ascii="宋体" w:hAnsi="宋体" w:hint="eastAsia"/>
          <w:bCs/>
          <w:szCs w:val="21"/>
        </w:rPr>
        <w:t>的前提下，基金管理人可对基金收益分配原则和支付方式进行调整，不需召开基金份额持有人大会审议。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249AA1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四、收益分配方案</w:t>
      </w:r>
    </w:p>
    <w:p w14:paraId="5F0E0E17"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lastRenderedPageBreak/>
        <w:t>基金收益分配方案中应载明截止收益分配基准日的可供分配利润、基金收益分配对象、分配时间、分配数额及比例、分配方式等内容。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五、收益分配方案的确定、公告与实施</w:t>
      </w:r>
    </w:p>
    <w:p w14:paraId="7A5135D1" w14:textId="6C4AB803"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w:t>
      </w:r>
      <w:r w:rsidR="009B2EA9">
        <w:rPr>
          <w:rFonts w:ascii="宋体" w:hAnsi="宋体"/>
          <w:bCs/>
          <w:szCs w:val="21"/>
        </w:rPr>
        <w:t>规定媒介</w:t>
      </w:r>
      <w:r w:rsidRPr="00181B54">
        <w:rPr>
          <w:rFonts w:ascii="宋体" w:hAnsi="宋体"/>
          <w:bCs/>
          <w:szCs w:val="21"/>
        </w:rPr>
        <w:t>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六、基金收益分配中发生的费用</w:t>
      </w:r>
    </w:p>
    <w:p w14:paraId="07A2C17B" w14:textId="239A7BE0"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757218">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4" w:name="_Toc327902635"/>
      <w:bookmarkStart w:id="125" w:name="_Toc332013123"/>
      <w:bookmarkStart w:id="126" w:name="_Toc335899846"/>
      <w:bookmarkStart w:id="127" w:name="_Toc336606240"/>
      <w:bookmarkStart w:id="128" w:name="_Toc369510021"/>
      <w:bookmarkStart w:id="129" w:name="_Toc375295986"/>
      <w:bookmarkStart w:id="130" w:name="_Toc103303940"/>
      <w:r w:rsidRPr="00783CB5">
        <w:rPr>
          <w:rFonts w:hint="eastAsia"/>
        </w:rPr>
        <w:t>基金的费用与税收</w:t>
      </w:r>
      <w:bookmarkEnd w:id="124"/>
      <w:bookmarkEnd w:id="125"/>
      <w:bookmarkEnd w:id="126"/>
      <w:bookmarkEnd w:id="127"/>
      <w:bookmarkEnd w:id="128"/>
      <w:bookmarkEnd w:id="129"/>
      <w:bookmarkEnd w:id="130"/>
    </w:p>
    <w:p w14:paraId="2D523272" w14:textId="77777777" w:rsidR="007F20AF" w:rsidRPr="00783CB5" w:rsidRDefault="007F20AF" w:rsidP="007F20AF">
      <w:pPr>
        <w:snapToGrid w:val="0"/>
        <w:spacing w:line="360" w:lineRule="auto"/>
        <w:ind w:firstLineChars="200" w:firstLine="420"/>
        <w:rPr>
          <w:bCs/>
          <w:szCs w:val="21"/>
        </w:rPr>
      </w:pPr>
    </w:p>
    <w:p w14:paraId="79957684" w14:textId="77777777" w:rsidR="003445BB" w:rsidRPr="003445BB" w:rsidRDefault="003445BB" w:rsidP="003445BB">
      <w:pPr>
        <w:snapToGrid w:val="0"/>
        <w:spacing w:line="360" w:lineRule="auto"/>
        <w:ind w:firstLineChars="200" w:firstLine="420"/>
        <w:rPr>
          <w:rFonts w:ascii="宋体" w:hAnsi="宋体"/>
          <w:bCs/>
          <w:szCs w:val="21"/>
        </w:rPr>
      </w:pPr>
      <w:bookmarkStart w:id="131" w:name="_Hlt88827255"/>
      <w:bookmarkEnd w:id="131"/>
      <w:r w:rsidRPr="003445BB">
        <w:rPr>
          <w:rFonts w:ascii="宋体" w:hAnsi="宋体"/>
          <w:bCs/>
          <w:szCs w:val="21"/>
        </w:rPr>
        <w:t>一、基金费用的种类</w:t>
      </w:r>
    </w:p>
    <w:p w14:paraId="75F0AAB9"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1、基金管理人的管理费</w:t>
      </w:r>
      <w:r w:rsidRPr="003445BB">
        <w:rPr>
          <w:rFonts w:ascii="宋体" w:hAnsi="宋体" w:hint="eastAsia"/>
          <w:bCs/>
          <w:szCs w:val="21"/>
        </w:rPr>
        <w:t>，含境外投资顾问的投资顾问费（如有）</w:t>
      </w:r>
      <w:r w:rsidRPr="003445BB">
        <w:rPr>
          <w:rFonts w:ascii="宋体" w:hAnsi="宋体"/>
          <w:bCs/>
          <w:szCs w:val="21"/>
        </w:rPr>
        <w:t>；</w:t>
      </w:r>
    </w:p>
    <w:p w14:paraId="2CD2765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2、基金托管人的托管费</w:t>
      </w:r>
      <w:r w:rsidRPr="003445BB">
        <w:rPr>
          <w:rFonts w:ascii="宋体" w:hAnsi="宋体" w:hint="eastAsia"/>
          <w:bCs/>
          <w:szCs w:val="21"/>
        </w:rPr>
        <w:t>（含境外托管人的托管费）</w:t>
      </w:r>
      <w:r w:rsidRPr="003445BB">
        <w:rPr>
          <w:rFonts w:ascii="宋体" w:hAnsi="宋体"/>
          <w:bCs/>
          <w:szCs w:val="21"/>
        </w:rPr>
        <w:t>；</w:t>
      </w:r>
    </w:p>
    <w:p w14:paraId="2111C5B0"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3、《基金合同》生效后与基金相关的信息披露费用；</w:t>
      </w:r>
    </w:p>
    <w:p w14:paraId="41D9B69F"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4、《基金合同》生效后与基金相关的会计师费、律师费</w:t>
      </w:r>
      <w:r w:rsidRPr="003445BB">
        <w:rPr>
          <w:rFonts w:ascii="宋体" w:hAnsi="宋体" w:hint="eastAsia"/>
          <w:bCs/>
          <w:szCs w:val="21"/>
        </w:rPr>
        <w:t>、</w:t>
      </w:r>
      <w:r w:rsidRPr="003445BB">
        <w:rPr>
          <w:rFonts w:ascii="宋体" w:hAnsi="宋体"/>
          <w:bCs/>
          <w:szCs w:val="21"/>
        </w:rPr>
        <w:t>诉讼费</w:t>
      </w:r>
      <w:r w:rsidRPr="003445BB">
        <w:rPr>
          <w:rFonts w:ascii="宋体" w:hAnsi="宋体" w:hint="eastAsia"/>
          <w:bCs/>
          <w:szCs w:val="21"/>
        </w:rPr>
        <w:t>和仲裁费</w:t>
      </w:r>
      <w:r w:rsidRPr="003445BB">
        <w:rPr>
          <w:rFonts w:ascii="宋体" w:hAnsi="宋体"/>
          <w:bCs/>
          <w:szCs w:val="21"/>
        </w:rPr>
        <w:t>；</w:t>
      </w:r>
    </w:p>
    <w:p w14:paraId="583FC8C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5、基金份额持有人大会费用；</w:t>
      </w:r>
    </w:p>
    <w:p w14:paraId="22056989"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6、基金的证券</w:t>
      </w:r>
      <w:r w:rsidRPr="003445BB">
        <w:rPr>
          <w:rFonts w:ascii="宋体" w:hAnsi="宋体" w:hint="eastAsia"/>
          <w:bCs/>
          <w:szCs w:val="21"/>
        </w:rPr>
        <w:t>/期货</w:t>
      </w:r>
      <w:r w:rsidRPr="003445BB">
        <w:rPr>
          <w:rFonts w:ascii="宋体" w:hAnsi="宋体"/>
          <w:bCs/>
          <w:szCs w:val="21"/>
        </w:rPr>
        <w:t>/期权交易费用</w:t>
      </w:r>
      <w:r w:rsidRPr="003445BB">
        <w:rPr>
          <w:rFonts w:ascii="宋体" w:hAnsi="宋体" w:hint="eastAsia"/>
          <w:bCs/>
          <w:szCs w:val="21"/>
        </w:rPr>
        <w:t>及在境外市场的开户、交易、清算、登记等实际发生的费用</w:t>
      </w:r>
      <w:r w:rsidRPr="003445BB">
        <w:rPr>
          <w:rFonts w:ascii="宋体" w:hAnsi="宋体"/>
          <w:bCs/>
          <w:szCs w:val="21"/>
        </w:rPr>
        <w:t>；</w:t>
      </w:r>
    </w:p>
    <w:p w14:paraId="44AE62F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7、基金的银行汇划费用</w:t>
      </w:r>
      <w:r w:rsidRPr="003445BB">
        <w:rPr>
          <w:rFonts w:ascii="宋体" w:hAnsi="宋体" w:hint="eastAsia"/>
          <w:bCs/>
          <w:szCs w:val="21"/>
        </w:rPr>
        <w:t>和外汇兑换交易的相关费用</w:t>
      </w:r>
      <w:r w:rsidRPr="003445BB">
        <w:rPr>
          <w:rFonts w:ascii="宋体" w:hAnsi="宋体"/>
          <w:bCs/>
          <w:szCs w:val="21"/>
        </w:rPr>
        <w:t>；</w:t>
      </w:r>
    </w:p>
    <w:p w14:paraId="71169DE6"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8、</w:t>
      </w:r>
      <w:r w:rsidRPr="003445BB">
        <w:rPr>
          <w:rFonts w:ascii="宋体" w:hAnsi="宋体" w:hint="eastAsia"/>
          <w:bCs/>
          <w:szCs w:val="21"/>
        </w:rPr>
        <w:t>基金上市费及年费；</w:t>
      </w:r>
    </w:p>
    <w:p w14:paraId="0BB48568"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9</w:t>
      </w:r>
      <w:r w:rsidRPr="003445BB">
        <w:rPr>
          <w:rFonts w:ascii="宋体" w:hAnsi="宋体" w:hint="eastAsia"/>
          <w:bCs/>
          <w:szCs w:val="21"/>
        </w:rPr>
        <w:t>、基金相关账户的开户及维护费用；</w:t>
      </w:r>
    </w:p>
    <w:p w14:paraId="276E9C35"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1</w:t>
      </w:r>
      <w:r w:rsidRPr="003445BB">
        <w:rPr>
          <w:rFonts w:ascii="宋体" w:hAnsi="宋体"/>
          <w:bCs/>
          <w:szCs w:val="21"/>
        </w:rPr>
        <w:t>0</w:t>
      </w:r>
      <w:r w:rsidRPr="003445BB">
        <w:rPr>
          <w:rFonts w:ascii="宋体" w:hAnsi="宋体" w:hint="eastAsia"/>
          <w:bCs/>
          <w:szCs w:val="21"/>
        </w:rPr>
        <w:t xml:space="preserve">、基金依照有关法律法规应当缴纳的，购买或处置证券有关的任何税收、征费、关税、印花税、及预扣提税（以及与前述各项有关的任何利息及费用）（简称“税收”）； </w:t>
      </w:r>
    </w:p>
    <w:p w14:paraId="596B6449"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11、代表基金投票或其他与基金投资活动有关的费用；</w:t>
      </w:r>
    </w:p>
    <w:p w14:paraId="07F325DB"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12、与基金缴纳税收有关的手续费、汇款费、顾问费等；</w:t>
      </w:r>
    </w:p>
    <w:p w14:paraId="15FFF42A" w14:textId="26E5229E"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13、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14:paraId="1746AC2D" w14:textId="3F6DC85D"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1</w:t>
      </w:r>
      <w:r w:rsidRPr="003445BB">
        <w:rPr>
          <w:rFonts w:ascii="宋体" w:hAnsi="宋体"/>
          <w:bCs/>
          <w:szCs w:val="21"/>
        </w:rPr>
        <w:t>4、按照国家有关规定和《基金合同》约定，可以在基金财产中列支的其他费用。</w:t>
      </w:r>
    </w:p>
    <w:p w14:paraId="0D4807AD" w14:textId="77777777" w:rsidR="003445BB" w:rsidRPr="003445BB" w:rsidRDefault="003445BB" w:rsidP="003445BB">
      <w:pPr>
        <w:snapToGrid w:val="0"/>
        <w:spacing w:line="360" w:lineRule="auto"/>
        <w:ind w:firstLineChars="200" w:firstLine="420"/>
        <w:rPr>
          <w:rFonts w:ascii="宋体" w:hAnsi="宋体"/>
          <w:bCs/>
          <w:szCs w:val="21"/>
        </w:rPr>
      </w:pPr>
    </w:p>
    <w:p w14:paraId="1F5B3CB6"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二、基金费用计提方法、计提标准和支付方式</w:t>
      </w:r>
    </w:p>
    <w:p w14:paraId="0A34C2D3"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1、基金管理人的管理费</w:t>
      </w:r>
    </w:p>
    <w:p w14:paraId="2522CEAD" w14:textId="7C961B11"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本基金的管理费按前一日基金资产净值的0.60%年费率计提。管理费的计算方法如下：</w:t>
      </w:r>
    </w:p>
    <w:p w14:paraId="435F9B43" w14:textId="04344DF1"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H＝E×0.60%÷当年天数</w:t>
      </w:r>
    </w:p>
    <w:p w14:paraId="45D4401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H为每日应计提的基金管理费</w:t>
      </w:r>
    </w:p>
    <w:p w14:paraId="7AAAA723"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E为前一日的基金资产净值</w:t>
      </w:r>
    </w:p>
    <w:p w14:paraId="7FDAD72E"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097E0E74" w14:textId="0B8E5F84"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本基金的管理费的具体使用由基金管理人支配；如果委托境外投资顾问，基金的管理费</w:t>
      </w:r>
      <w:r w:rsidRPr="003445BB">
        <w:rPr>
          <w:rFonts w:ascii="宋体" w:hAnsi="宋体" w:hint="eastAsia"/>
          <w:bCs/>
          <w:szCs w:val="21"/>
        </w:rPr>
        <w:lastRenderedPageBreak/>
        <w:t>可以部分作为境外投资顾问的费用，具体支付由基金管理人与境外投资顾问在有关协议中进行约定。</w:t>
      </w:r>
    </w:p>
    <w:p w14:paraId="43FD2CAA"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2、基金托管人的托管费</w:t>
      </w:r>
    </w:p>
    <w:p w14:paraId="62A75C42" w14:textId="744692E4"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本基金的托管费按前一日基金资产净值的0.15%年费率计提。托管费的计算方法如下：</w:t>
      </w:r>
    </w:p>
    <w:p w14:paraId="498B3C66" w14:textId="4ED964D2"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H＝E×0.15</w:t>
      </w:r>
      <w:r w:rsidR="004E79EA" w:rsidRPr="003445BB">
        <w:rPr>
          <w:rFonts w:ascii="宋体" w:hAnsi="宋体"/>
          <w:bCs/>
          <w:szCs w:val="21"/>
        </w:rPr>
        <w:t>%</w:t>
      </w:r>
      <w:r w:rsidRPr="003445BB">
        <w:rPr>
          <w:rFonts w:ascii="宋体" w:hAnsi="宋体"/>
          <w:bCs/>
          <w:szCs w:val="21"/>
        </w:rPr>
        <w:t>÷当年天数</w:t>
      </w:r>
    </w:p>
    <w:p w14:paraId="7D98E885"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H为每日应计提的基金托管费</w:t>
      </w:r>
    </w:p>
    <w:p w14:paraId="6E1D43DA"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E为前一日的基金资产净值</w:t>
      </w:r>
    </w:p>
    <w:p w14:paraId="73C1070A" w14:textId="20C27CEC"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p>
    <w:p w14:paraId="4F380CC8"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本基金的托管费的具体使用由基金托管人支配；如果委托境外托管人，其中可以部分作境外托管人的费用，具体支付由基金托管人与境外托管人在有关协议中进行约定。</w:t>
      </w:r>
    </w:p>
    <w:p w14:paraId="344F4221" w14:textId="603F39D5"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上述“一、基金费用的种类”中第3－</w:t>
      </w:r>
      <w:r w:rsidRPr="003445BB">
        <w:rPr>
          <w:rFonts w:ascii="宋体" w:hAnsi="宋体" w:hint="eastAsia"/>
          <w:bCs/>
          <w:szCs w:val="21"/>
        </w:rPr>
        <w:t>1</w:t>
      </w:r>
      <w:r w:rsidRPr="003445BB">
        <w:rPr>
          <w:rFonts w:ascii="宋体" w:hAnsi="宋体"/>
          <w:bCs/>
          <w:szCs w:val="21"/>
        </w:rPr>
        <w:t>4项费用，根据有关法规及相应协议规定，按费用实际支出金额列入当期费用，由基金托管人从基金财产中支付。</w:t>
      </w:r>
    </w:p>
    <w:p w14:paraId="5FA8ADEC" w14:textId="77777777" w:rsidR="003445BB" w:rsidRPr="003445BB" w:rsidRDefault="003445BB" w:rsidP="003445BB">
      <w:pPr>
        <w:snapToGrid w:val="0"/>
        <w:spacing w:line="360" w:lineRule="auto"/>
        <w:ind w:firstLineChars="200" w:firstLine="420"/>
        <w:rPr>
          <w:rFonts w:ascii="宋体" w:hAnsi="宋体"/>
          <w:bCs/>
          <w:szCs w:val="21"/>
        </w:rPr>
      </w:pPr>
    </w:p>
    <w:p w14:paraId="652530F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三、不列入基金费用的项目</w:t>
      </w:r>
    </w:p>
    <w:p w14:paraId="5ED37134"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下列费用不列入基金费用：</w:t>
      </w:r>
    </w:p>
    <w:p w14:paraId="70AAC80E"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1、基金管理人和基金托管人因未履行或未完全履行义务导致的费用支出或基金财产的损失；</w:t>
      </w:r>
    </w:p>
    <w:p w14:paraId="62C9BE11"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2、基金管理人和基金托管人处理与基金运作无关的事项发生的费用；</w:t>
      </w:r>
    </w:p>
    <w:p w14:paraId="708D6B1D"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3、《基金合同》生效前的相关费用；</w:t>
      </w:r>
    </w:p>
    <w:p w14:paraId="7C5328AC"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hint="eastAsia"/>
          <w:bCs/>
          <w:szCs w:val="21"/>
        </w:rPr>
        <w:t>4、标的指数许可使用费。标的指数许可使用费应当由基金管理人承担，不得从基金财产中列支；</w:t>
      </w:r>
    </w:p>
    <w:p w14:paraId="1D4C597B"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5、其他根据相关法律法规及中国证监会的有关规定不得列入基金费用的项目。</w:t>
      </w:r>
    </w:p>
    <w:p w14:paraId="15117510" w14:textId="77777777" w:rsidR="003445BB" w:rsidRPr="003445BB" w:rsidRDefault="003445BB" w:rsidP="003445BB">
      <w:pPr>
        <w:snapToGrid w:val="0"/>
        <w:spacing w:line="360" w:lineRule="auto"/>
        <w:ind w:firstLineChars="200" w:firstLine="420"/>
        <w:rPr>
          <w:rFonts w:ascii="宋体" w:hAnsi="宋体"/>
          <w:bCs/>
          <w:szCs w:val="21"/>
        </w:rPr>
      </w:pPr>
    </w:p>
    <w:p w14:paraId="59C4B530" w14:textId="77777777" w:rsidR="003445BB" w:rsidRPr="003445BB" w:rsidRDefault="003445BB" w:rsidP="003445BB">
      <w:pPr>
        <w:snapToGrid w:val="0"/>
        <w:spacing w:line="360" w:lineRule="auto"/>
        <w:ind w:firstLineChars="200" w:firstLine="420"/>
        <w:rPr>
          <w:rFonts w:ascii="宋体" w:hAnsi="宋体"/>
          <w:bCs/>
          <w:szCs w:val="21"/>
        </w:rPr>
      </w:pPr>
      <w:r w:rsidRPr="003445BB">
        <w:rPr>
          <w:rFonts w:ascii="宋体" w:hAnsi="宋体"/>
          <w:bCs/>
          <w:szCs w:val="21"/>
        </w:rPr>
        <w:t>四、基金税收</w:t>
      </w:r>
    </w:p>
    <w:p w14:paraId="19A82B73" w14:textId="749A80E2" w:rsidR="007F20AF" w:rsidRPr="00783CB5" w:rsidRDefault="003445BB" w:rsidP="003445BB">
      <w:pPr>
        <w:snapToGrid w:val="0"/>
        <w:spacing w:line="360" w:lineRule="auto"/>
        <w:ind w:firstLineChars="200" w:firstLine="420"/>
        <w:rPr>
          <w:color w:val="000000"/>
        </w:rPr>
      </w:pPr>
      <w:r w:rsidRPr="003445BB">
        <w:rPr>
          <w:rFonts w:ascii="宋体" w:hAnsi="宋体"/>
          <w:bCs/>
          <w:szCs w:val="21"/>
        </w:rPr>
        <w:t>本基金运作过程中涉及的各纳税主体，其纳税义务按</w:t>
      </w:r>
      <w:r w:rsidRPr="003445BB">
        <w:rPr>
          <w:rFonts w:ascii="宋体" w:hAnsi="宋体" w:hint="eastAsia"/>
          <w:bCs/>
          <w:szCs w:val="21"/>
        </w:rPr>
        <w:t>投资市场所在国家或地区的</w:t>
      </w:r>
      <w:r w:rsidRPr="003445BB">
        <w:rPr>
          <w:rFonts w:ascii="宋体" w:hAnsi="宋体"/>
          <w:bCs/>
          <w:szCs w:val="21"/>
        </w:rPr>
        <w:t>税收法律、法规执行。</w:t>
      </w:r>
      <w:r w:rsidRPr="003445BB">
        <w:rPr>
          <w:rFonts w:ascii="宋体" w:hAnsi="宋体" w:hint="eastAsia"/>
          <w:bCs/>
          <w:szCs w:val="21"/>
        </w:rPr>
        <w:t>除因基金管理人或基金托管人疏忽、故意行为导致基金在税收方面的损失外，基金管理人和基金托管人不承担责任。</w:t>
      </w:r>
      <w:r w:rsidRPr="003445BB">
        <w:rPr>
          <w:rFonts w:ascii="宋体" w:hAnsi="宋体"/>
          <w:bCs/>
          <w:szCs w:val="21"/>
        </w:rPr>
        <w:t>基金财产投资的相关税收，由基金份额持有人承担，基金管理人或者其他扣缴义务人按照国家有关税收征收的规定代扣代缴。</w:t>
      </w:r>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2" w:name="_Toc327902636"/>
      <w:bookmarkStart w:id="133" w:name="_Toc332013124"/>
      <w:bookmarkStart w:id="134" w:name="_Toc335899847"/>
      <w:bookmarkStart w:id="135" w:name="_Toc336606241"/>
      <w:bookmarkStart w:id="136" w:name="_Toc369510022"/>
      <w:bookmarkStart w:id="137" w:name="_Toc375295987"/>
      <w:bookmarkStart w:id="138" w:name="_Toc103303941"/>
      <w:r w:rsidRPr="00783CB5">
        <w:rPr>
          <w:rFonts w:hint="eastAsia"/>
        </w:rPr>
        <w:t>基金的会计与审计</w:t>
      </w:r>
      <w:bookmarkEnd w:id="132"/>
      <w:bookmarkEnd w:id="133"/>
      <w:bookmarkEnd w:id="134"/>
      <w:bookmarkEnd w:id="135"/>
      <w:bookmarkEnd w:id="136"/>
      <w:bookmarkEnd w:id="137"/>
      <w:bookmarkEnd w:id="138"/>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30F17FD1"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r w:rsidR="003445BB" w:rsidRPr="003445BB">
        <w:rPr>
          <w:rFonts w:ascii="宋体" w:hAnsi="宋体" w:hint="eastAsia"/>
          <w:bCs/>
          <w:szCs w:val="21"/>
        </w:rPr>
        <w:t>，并可参考国际会计准则</w:t>
      </w:r>
      <w:r w:rsidRPr="00996E82">
        <w:rPr>
          <w:rFonts w:ascii="宋体" w:hAnsi="宋体" w:hint="eastAsia"/>
          <w:bCs/>
          <w:szCs w:val="21"/>
        </w:rPr>
        <w:t>；</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454C8960"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w:t>
      </w:r>
      <w:r w:rsidR="003445BB" w:rsidRPr="003445BB">
        <w:rPr>
          <w:rFonts w:ascii="宋体" w:hAnsi="宋体" w:hint="eastAsia"/>
          <w:bCs/>
          <w:szCs w:val="21"/>
        </w:rPr>
        <w:t>、境外托管人</w:t>
      </w:r>
      <w:r w:rsidRPr="00996E82">
        <w:rPr>
          <w:rFonts w:ascii="宋体" w:hAnsi="宋体" w:hint="eastAsia"/>
          <w:bCs/>
          <w:szCs w:val="21"/>
        </w:rPr>
        <w:t>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9" w:name="_Toc327902637"/>
      <w:bookmarkStart w:id="140" w:name="_Toc332013125"/>
      <w:bookmarkStart w:id="141" w:name="_Toc335899848"/>
      <w:bookmarkStart w:id="142" w:name="_Toc336606242"/>
      <w:bookmarkStart w:id="143" w:name="_Toc369510023"/>
      <w:bookmarkStart w:id="144" w:name="_Toc375295988"/>
      <w:bookmarkStart w:id="145" w:name="_Toc103303942"/>
      <w:r w:rsidRPr="00783CB5">
        <w:rPr>
          <w:rFonts w:hint="eastAsia"/>
        </w:rPr>
        <w:t>基金的信息披露</w:t>
      </w:r>
      <w:bookmarkEnd w:id="139"/>
      <w:bookmarkEnd w:id="140"/>
      <w:bookmarkEnd w:id="141"/>
      <w:bookmarkEnd w:id="142"/>
      <w:bookmarkEnd w:id="143"/>
      <w:bookmarkEnd w:id="144"/>
      <w:bookmarkEnd w:id="145"/>
    </w:p>
    <w:p w14:paraId="4132CE39" w14:textId="77777777" w:rsidR="007F20AF" w:rsidRPr="00783CB5" w:rsidRDefault="007F20AF" w:rsidP="007F20AF">
      <w:pPr>
        <w:snapToGrid w:val="0"/>
        <w:spacing w:line="360" w:lineRule="auto"/>
        <w:ind w:firstLineChars="400" w:firstLine="840"/>
        <w:rPr>
          <w:rFonts w:ascii="宋体"/>
          <w:szCs w:val="21"/>
        </w:rPr>
      </w:pPr>
    </w:p>
    <w:p w14:paraId="76307CE5" w14:textId="77777777" w:rsidR="003445BB" w:rsidRPr="003445BB" w:rsidRDefault="003445BB" w:rsidP="003445BB">
      <w:pPr>
        <w:snapToGrid w:val="0"/>
        <w:spacing w:line="360" w:lineRule="auto"/>
        <w:ind w:firstLine="420"/>
        <w:rPr>
          <w:bCs/>
          <w:color w:val="000000"/>
        </w:rPr>
      </w:pPr>
      <w:r w:rsidRPr="003445BB">
        <w:rPr>
          <w:bCs/>
          <w:color w:val="000000"/>
        </w:rPr>
        <w:t>一、本基金的信息披露应符合《基金法》、《运作办法》、《信息披露办法》、</w:t>
      </w:r>
      <w:r w:rsidRPr="003445BB">
        <w:rPr>
          <w:rFonts w:hint="eastAsia"/>
          <w:bCs/>
          <w:color w:val="000000"/>
        </w:rPr>
        <w:t>《流动性风险管理规定》、</w:t>
      </w:r>
      <w:r w:rsidRPr="003445BB">
        <w:rPr>
          <w:bCs/>
          <w:color w:val="000000"/>
        </w:rPr>
        <w:t>《基金合同》及其他有关规定。</w:t>
      </w:r>
      <w:r w:rsidRPr="003445BB">
        <w:rPr>
          <w:rFonts w:hint="eastAsia"/>
          <w:bCs/>
          <w:color w:val="000000"/>
        </w:rPr>
        <w:t>相关法律法规关于信息披露的披露方式、披露内容、登载媒介、报备方式等规定发生变化时，本基金从其最新规定。</w:t>
      </w:r>
    </w:p>
    <w:p w14:paraId="3D34669C" w14:textId="77777777" w:rsidR="003445BB" w:rsidRPr="003445BB" w:rsidRDefault="003445BB" w:rsidP="003445BB">
      <w:pPr>
        <w:snapToGrid w:val="0"/>
        <w:spacing w:line="360" w:lineRule="auto"/>
        <w:ind w:firstLine="420"/>
        <w:rPr>
          <w:bCs/>
          <w:color w:val="000000"/>
        </w:rPr>
      </w:pPr>
    </w:p>
    <w:p w14:paraId="1E514D9C" w14:textId="77777777" w:rsidR="003445BB" w:rsidRPr="003445BB" w:rsidRDefault="003445BB" w:rsidP="003445BB">
      <w:pPr>
        <w:snapToGrid w:val="0"/>
        <w:spacing w:line="360" w:lineRule="auto"/>
        <w:ind w:firstLine="420"/>
        <w:rPr>
          <w:bCs/>
          <w:color w:val="000000"/>
        </w:rPr>
      </w:pPr>
      <w:r w:rsidRPr="003445BB">
        <w:rPr>
          <w:bCs/>
          <w:color w:val="000000"/>
        </w:rPr>
        <w:t>二、信息披露义务人</w:t>
      </w:r>
    </w:p>
    <w:p w14:paraId="301B1278"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本基金信息披露义务人包括基金管理人、基金托管人、召集基金份额持有人大会的基金份额持有人等法律法规和中国证监会规定的自然人、法人和非法人组织。</w:t>
      </w:r>
    </w:p>
    <w:p w14:paraId="19A0534C"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本基金信息披露义务人以保护基金份额持有人利益为根本出发点，按照法律法规和中国证监会的规定披露基金信息，并保证所披露信息的真实性、准确性、完整性、及时性、简明性和易得性。</w:t>
      </w:r>
    </w:p>
    <w:p w14:paraId="36A84BF3"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71766BBC" w14:textId="77777777" w:rsidR="003445BB" w:rsidRPr="003445BB" w:rsidRDefault="003445BB" w:rsidP="003445BB">
      <w:pPr>
        <w:snapToGrid w:val="0"/>
        <w:spacing w:line="360" w:lineRule="auto"/>
        <w:ind w:firstLine="420"/>
        <w:rPr>
          <w:bCs/>
          <w:color w:val="000000"/>
        </w:rPr>
      </w:pPr>
    </w:p>
    <w:p w14:paraId="67100FEB" w14:textId="77777777" w:rsidR="003445BB" w:rsidRPr="003445BB" w:rsidRDefault="003445BB" w:rsidP="003445BB">
      <w:pPr>
        <w:snapToGrid w:val="0"/>
        <w:spacing w:line="360" w:lineRule="auto"/>
        <w:ind w:firstLine="420"/>
        <w:rPr>
          <w:bCs/>
          <w:color w:val="000000"/>
        </w:rPr>
      </w:pPr>
      <w:r w:rsidRPr="003445BB">
        <w:rPr>
          <w:bCs/>
          <w:color w:val="000000"/>
        </w:rPr>
        <w:t>三、本基金信息披露义务人承诺公开披露的基金信息，不得有下列行为：</w:t>
      </w:r>
    </w:p>
    <w:p w14:paraId="6E3F97B0" w14:textId="77777777" w:rsidR="003445BB" w:rsidRPr="003445BB" w:rsidRDefault="003445BB" w:rsidP="003445BB">
      <w:pPr>
        <w:snapToGrid w:val="0"/>
        <w:spacing w:line="360" w:lineRule="auto"/>
        <w:ind w:firstLine="420"/>
        <w:rPr>
          <w:bCs/>
          <w:color w:val="000000"/>
        </w:rPr>
      </w:pPr>
      <w:r w:rsidRPr="003445BB">
        <w:rPr>
          <w:bCs/>
          <w:color w:val="000000"/>
        </w:rPr>
        <w:t>1</w:t>
      </w:r>
      <w:r w:rsidRPr="003445BB">
        <w:rPr>
          <w:bCs/>
          <w:color w:val="000000"/>
        </w:rPr>
        <w:t>、虚假记载、误导性陈述或者重大遗漏；</w:t>
      </w:r>
    </w:p>
    <w:p w14:paraId="18AB3BAB" w14:textId="77777777" w:rsidR="003445BB" w:rsidRPr="003445BB" w:rsidRDefault="003445BB" w:rsidP="003445BB">
      <w:pPr>
        <w:snapToGrid w:val="0"/>
        <w:spacing w:line="360" w:lineRule="auto"/>
        <w:ind w:firstLine="420"/>
        <w:rPr>
          <w:bCs/>
          <w:color w:val="000000"/>
        </w:rPr>
      </w:pPr>
      <w:r w:rsidRPr="003445BB">
        <w:rPr>
          <w:bCs/>
          <w:color w:val="000000"/>
        </w:rPr>
        <w:t>2</w:t>
      </w:r>
      <w:r w:rsidRPr="003445BB">
        <w:rPr>
          <w:bCs/>
          <w:color w:val="000000"/>
        </w:rPr>
        <w:t>、对证券投资业绩进行预测；</w:t>
      </w:r>
    </w:p>
    <w:p w14:paraId="7C1CC4FE" w14:textId="77777777" w:rsidR="003445BB" w:rsidRPr="003445BB" w:rsidRDefault="003445BB" w:rsidP="003445BB">
      <w:pPr>
        <w:snapToGrid w:val="0"/>
        <w:spacing w:line="360" w:lineRule="auto"/>
        <w:ind w:firstLine="420"/>
        <w:rPr>
          <w:bCs/>
          <w:color w:val="000000"/>
        </w:rPr>
      </w:pPr>
      <w:r w:rsidRPr="003445BB">
        <w:rPr>
          <w:bCs/>
          <w:color w:val="000000"/>
        </w:rPr>
        <w:t>3</w:t>
      </w:r>
      <w:r w:rsidRPr="003445BB">
        <w:rPr>
          <w:bCs/>
          <w:color w:val="000000"/>
        </w:rPr>
        <w:t>、违规承诺收益或者承担损失；</w:t>
      </w:r>
    </w:p>
    <w:p w14:paraId="76BE351D" w14:textId="77777777" w:rsidR="003445BB" w:rsidRPr="003445BB" w:rsidRDefault="003445BB" w:rsidP="003445BB">
      <w:pPr>
        <w:snapToGrid w:val="0"/>
        <w:spacing w:line="360" w:lineRule="auto"/>
        <w:ind w:firstLine="420"/>
        <w:rPr>
          <w:bCs/>
          <w:color w:val="000000"/>
        </w:rPr>
      </w:pPr>
      <w:r w:rsidRPr="003445BB">
        <w:rPr>
          <w:bCs/>
          <w:color w:val="000000"/>
        </w:rPr>
        <w:t>4</w:t>
      </w:r>
      <w:r w:rsidRPr="003445BB">
        <w:rPr>
          <w:bCs/>
          <w:color w:val="000000"/>
        </w:rPr>
        <w:t>、诋毁其他基金管理人、基金托管人或者基金销售机构；</w:t>
      </w:r>
    </w:p>
    <w:p w14:paraId="7A0888A7" w14:textId="77777777" w:rsidR="003445BB" w:rsidRPr="003445BB" w:rsidRDefault="003445BB" w:rsidP="003445BB">
      <w:pPr>
        <w:snapToGrid w:val="0"/>
        <w:spacing w:line="360" w:lineRule="auto"/>
        <w:ind w:firstLine="420"/>
        <w:rPr>
          <w:bCs/>
          <w:color w:val="000000"/>
        </w:rPr>
      </w:pPr>
      <w:r w:rsidRPr="003445BB">
        <w:rPr>
          <w:bCs/>
          <w:color w:val="000000"/>
        </w:rPr>
        <w:t>5</w:t>
      </w:r>
      <w:r w:rsidRPr="003445BB">
        <w:rPr>
          <w:bCs/>
          <w:color w:val="000000"/>
        </w:rPr>
        <w:t>、登载任何自然人、法人</w:t>
      </w:r>
      <w:r w:rsidRPr="003445BB">
        <w:rPr>
          <w:rFonts w:hint="eastAsia"/>
          <w:bCs/>
          <w:color w:val="000000"/>
        </w:rPr>
        <w:t>或者非法人</w:t>
      </w:r>
      <w:r w:rsidRPr="003445BB">
        <w:rPr>
          <w:bCs/>
          <w:color w:val="000000"/>
        </w:rPr>
        <w:t>组织的祝贺性、恭维性或推荐性的文字；</w:t>
      </w:r>
    </w:p>
    <w:p w14:paraId="346F56E5" w14:textId="77777777" w:rsidR="003445BB" w:rsidRPr="003445BB" w:rsidRDefault="003445BB" w:rsidP="003445BB">
      <w:pPr>
        <w:snapToGrid w:val="0"/>
        <w:spacing w:line="360" w:lineRule="auto"/>
        <w:ind w:firstLine="420"/>
        <w:rPr>
          <w:bCs/>
          <w:color w:val="000000"/>
        </w:rPr>
      </w:pPr>
      <w:r w:rsidRPr="003445BB">
        <w:rPr>
          <w:bCs/>
          <w:color w:val="000000"/>
        </w:rPr>
        <w:t>6</w:t>
      </w:r>
      <w:r w:rsidRPr="003445BB">
        <w:rPr>
          <w:bCs/>
          <w:color w:val="000000"/>
        </w:rPr>
        <w:t>、中国证监会禁止的其他行为。</w:t>
      </w:r>
    </w:p>
    <w:p w14:paraId="2E655C25" w14:textId="77777777" w:rsidR="003445BB" w:rsidRPr="003445BB" w:rsidRDefault="003445BB" w:rsidP="003445BB">
      <w:pPr>
        <w:snapToGrid w:val="0"/>
        <w:spacing w:line="360" w:lineRule="auto"/>
        <w:ind w:firstLine="420"/>
        <w:rPr>
          <w:bCs/>
          <w:color w:val="000000"/>
        </w:rPr>
      </w:pPr>
    </w:p>
    <w:p w14:paraId="018CBFD4" w14:textId="77777777" w:rsidR="003445BB" w:rsidRPr="003445BB" w:rsidRDefault="003445BB" w:rsidP="003445BB">
      <w:pPr>
        <w:snapToGrid w:val="0"/>
        <w:spacing w:line="360" w:lineRule="auto"/>
        <w:ind w:firstLine="420"/>
        <w:rPr>
          <w:bCs/>
          <w:color w:val="000000"/>
        </w:rPr>
      </w:pPr>
      <w:r w:rsidRPr="003445BB">
        <w:rPr>
          <w:bCs/>
          <w:color w:val="000000"/>
        </w:rPr>
        <w:t>四、本基金公开披露的信息应采用中文文本。如同时采用外文文本的，基金信息披露义务人应保证</w:t>
      </w:r>
      <w:r w:rsidRPr="003445BB">
        <w:rPr>
          <w:rFonts w:hint="eastAsia"/>
          <w:bCs/>
          <w:color w:val="000000"/>
        </w:rPr>
        <w:t>不同</w:t>
      </w:r>
      <w:r w:rsidRPr="003445BB">
        <w:rPr>
          <w:bCs/>
          <w:color w:val="000000"/>
        </w:rPr>
        <w:t>文本的内容一致。</w:t>
      </w:r>
      <w:r w:rsidRPr="003445BB">
        <w:rPr>
          <w:rFonts w:hint="eastAsia"/>
          <w:bCs/>
          <w:color w:val="000000"/>
        </w:rPr>
        <w:t>不同</w:t>
      </w:r>
      <w:r w:rsidRPr="003445BB">
        <w:rPr>
          <w:bCs/>
          <w:color w:val="000000"/>
        </w:rPr>
        <w:t>文本发生歧义的，以中文文本为准。</w:t>
      </w:r>
    </w:p>
    <w:p w14:paraId="0FA7C6F7" w14:textId="77777777" w:rsidR="003445BB" w:rsidRPr="003445BB" w:rsidRDefault="003445BB" w:rsidP="003445BB">
      <w:pPr>
        <w:snapToGrid w:val="0"/>
        <w:spacing w:line="360" w:lineRule="auto"/>
        <w:ind w:firstLine="420"/>
        <w:rPr>
          <w:bCs/>
          <w:color w:val="000000"/>
        </w:rPr>
      </w:pPr>
      <w:r w:rsidRPr="003445BB">
        <w:rPr>
          <w:bCs/>
          <w:color w:val="000000"/>
        </w:rPr>
        <w:t>本基金公开披露的信息采用阿拉伯数字；除特别说明外，货币单位为人民币元。</w:t>
      </w:r>
    </w:p>
    <w:p w14:paraId="3288A5E2" w14:textId="77777777" w:rsidR="003445BB" w:rsidRPr="003445BB" w:rsidRDefault="003445BB" w:rsidP="003445BB">
      <w:pPr>
        <w:snapToGrid w:val="0"/>
        <w:spacing w:line="360" w:lineRule="auto"/>
        <w:ind w:firstLine="420"/>
        <w:rPr>
          <w:bCs/>
          <w:color w:val="000000"/>
        </w:rPr>
      </w:pPr>
    </w:p>
    <w:p w14:paraId="3F509E43" w14:textId="77777777" w:rsidR="003445BB" w:rsidRPr="003445BB" w:rsidRDefault="003445BB" w:rsidP="003445BB">
      <w:pPr>
        <w:snapToGrid w:val="0"/>
        <w:spacing w:line="360" w:lineRule="auto"/>
        <w:ind w:firstLine="420"/>
        <w:rPr>
          <w:bCs/>
          <w:color w:val="000000"/>
        </w:rPr>
      </w:pPr>
      <w:r w:rsidRPr="003445BB">
        <w:rPr>
          <w:bCs/>
          <w:color w:val="000000"/>
        </w:rPr>
        <w:t>五、公开披露的基金信息</w:t>
      </w:r>
    </w:p>
    <w:p w14:paraId="12D459A8" w14:textId="77777777" w:rsidR="003445BB" w:rsidRPr="003445BB" w:rsidRDefault="003445BB" w:rsidP="003445BB">
      <w:pPr>
        <w:snapToGrid w:val="0"/>
        <w:spacing w:line="360" w:lineRule="auto"/>
        <w:ind w:firstLine="420"/>
        <w:rPr>
          <w:bCs/>
          <w:color w:val="000000"/>
        </w:rPr>
      </w:pPr>
      <w:r w:rsidRPr="003445BB">
        <w:rPr>
          <w:bCs/>
          <w:color w:val="000000"/>
        </w:rPr>
        <w:t>公开披露的基金信息包括：</w:t>
      </w:r>
    </w:p>
    <w:p w14:paraId="77802DA3" w14:textId="77777777" w:rsidR="003445BB" w:rsidRPr="003445BB" w:rsidRDefault="003445BB" w:rsidP="003445BB">
      <w:pPr>
        <w:snapToGrid w:val="0"/>
        <w:spacing w:line="360" w:lineRule="auto"/>
        <w:ind w:firstLine="420"/>
        <w:rPr>
          <w:bCs/>
          <w:color w:val="000000"/>
        </w:rPr>
      </w:pPr>
      <w:r w:rsidRPr="003445BB">
        <w:rPr>
          <w:bCs/>
          <w:color w:val="000000"/>
        </w:rPr>
        <w:t>（一）基金招募说明书、《基金合同》、基金托管协议</w:t>
      </w:r>
      <w:r w:rsidRPr="003445BB">
        <w:rPr>
          <w:rFonts w:hint="eastAsia"/>
          <w:bCs/>
          <w:color w:val="000000"/>
        </w:rPr>
        <w:t>、基金产品资料概要</w:t>
      </w:r>
    </w:p>
    <w:p w14:paraId="0B63BB7B" w14:textId="77777777" w:rsidR="003445BB" w:rsidRPr="003445BB" w:rsidRDefault="003445BB" w:rsidP="003445BB">
      <w:pPr>
        <w:snapToGrid w:val="0"/>
        <w:spacing w:line="360" w:lineRule="auto"/>
        <w:ind w:firstLine="420"/>
        <w:rPr>
          <w:bCs/>
          <w:color w:val="000000"/>
        </w:rPr>
      </w:pPr>
      <w:r w:rsidRPr="003445BB">
        <w:rPr>
          <w:bCs/>
          <w:color w:val="000000"/>
        </w:rPr>
        <w:t>1</w:t>
      </w:r>
      <w:r w:rsidRPr="003445BB">
        <w:rPr>
          <w:bCs/>
          <w:color w:val="000000"/>
        </w:rPr>
        <w:t>、《基金合同》是界定《基金合同》当事人的各项权利、义务关系，明确基金份额持有</w:t>
      </w:r>
      <w:r w:rsidRPr="003445BB">
        <w:rPr>
          <w:bCs/>
          <w:color w:val="000000"/>
        </w:rPr>
        <w:lastRenderedPageBreak/>
        <w:t>人大会召开的规则及具体程序，说明基金产品的特性等涉及基金</w:t>
      </w:r>
      <w:r w:rsidRPr="003445BB">
        <w:rPr>
          <w:rFonts w:hint="eastAsia"/>
          <w:bCs/>
          <w:color w:val="000000"/>
        </w:rPr>
        <w:t>投资</w:t>
      </w:r>
      <w:r w:rsidRPr="003445BB">
        <w:rPr>
          <w:bCs/>
          <w:color w:val="000000"/>
        </w:rPr>
        <w:t>者重大利益的事项的法律文件。</w:t>
      </w:r>
    </w:p>
    <w:p w14:paraId="0C1C1B81" w14:textId="77777777" w:rsidR="003445BB" w:rsidRPr="003445BB" w:rsidRDefault="003445BB" w:rsidP="003445BB">
      <w:pPr>
        <w:snapToGrid w:val="0"/>
        <w:spacing w:line="360" w:lineRule="auto"/>
        <w:ind w:firstLine="420"/>
        <w:rPr>
          <w:bCs/>
          <w:color w:val="000000"/>
        </w:rPr>
      </w:pPr>
      <w:r w:rsidRPr="003445BB">
        <w:rPr>
          <w:bCs/>
          <w:color w:val="000000"/>
        </w:rPr>
        <w:t>2</w:t>
      </w:r>
      <w:r w:rsidRPr="003445BB">
        <w:rPr>
          <w:bCs/>
          <w:color w:val="000000"/>
        </w:rPr>
        <w:t>、基金招募说明书应当最大限度地披露影响基金</w:t>
      </w:r>
      <w:r w:rsidRPr="003445BB">
        <w:rPr>
          <w:rFonts w:hint="eastAsia"/>
          <w:bCs/>
          <w:color w:val="000000"/>
        </w:rPr>
        <w:t>投资</w:t>
      </w:r>
      <w:r w:rsidRPr="003445BB">
        <w:rPr>
          <w:bCs/>
          <w:color w:val="000000"/>
        </w:rPr>
        <w:t>者决策的全部事项，说明基金认购、申购和赎回安排、基金投资、基金产品特性、风险揭示、信息披露及基金份额持有人服务等内容。《基金合同》生效后，</w:t>
      </w:r>
      <w:r w:rsidRPr="003445BB">
        <w:rPr>
          <w:rFonts w:hint="eastAsia"/>
          <w:bCs/>
          <w:color w:val="00000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D57D1B9" w14:textId="77777777" w:rsidR="003445BB" w:rsidRPr="003445BB" w:rsidRDefault="003445BB" w:rsidP="003445BB">
      <w:pPr>
        <w:snapToGrid w:val="0"/>
        <w:spacing w:line="360" w:lineRule="auto"/>
        <w:ind w:firstLine="420"/>
        <w:rPr>
          <w:bCs/>
          <w:color w:val="000000"/>
        </w:rPr>
      </w:pPr>
      <w:r w:rsidRPr="003445BB">
        <w:rPr>
          <w:bCs/>
          <w:color w:val="000000"/>
        </w:rPr>
        <w:t>3</w:t>
      </w:r>
      <w:r w:rsidRPr="003445BB">
        <w:rPr>
          <w:bCs/>
          <w:color w:val="000000"/>
        </w:rPr>
        <w:t>、基金托管协议是界定基金托管人和基金管理人在基金财产保管及基金运作监督等活动中的权利、义务关系的法律文件。</w:t>
      </w:r>
    </w:p>
    <w:p w14:paraId="1D155FFB" w14:textId="3B62E905" w:rsidR="003445BB" w:rsidRPr="003445BB" w:rsidRDefault="003445BB" w:rsidP="003445BB">
      <w:pPr>
        <w:snapToGrid w:val="0"/>
        <w:spacing w:line="360" w:lineRule="auto"/>
        <w:ind w:firstLine="420"/>
        <w:rPr>
          <w:bCs/>
          <w:color w:val="000000"/>
        </w:rPr>
      </w:pPr>
      <w:r w:rsidRPr="003445BB">
        <w:rPr>
          <w:rFonts w:hint="eastAsia"/>
          <w:bCs/>
          <w:color w:val="000000"/>
        </w:rPr>
        <w:t>4</w:t>
      </w:r>
      <w:r w:rsidRPr="003445BB">
        <w:rPr>
          <w:rFonts w:hint="eastAsia"/>
          <w:bCs/>
          <w:color w:val="00000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BA61B0" w:rsidRPr="00BA61B0">
        <w:rPr>
          <w:rFonts w:hint="eastAsia"/>
          <w:bCs/>
          <w:color w:val="000000"/>
        </w:rPr>
        <w:t>基金产品资料概要的正文应当包括产品概况、基金投资与净值表现、投资本基金涉及的费用、风险揭示与重要提示等中国证监会规定的披露事项，相关内容不得与基金合同、招募说明书有实质性差异。</w:t>
      </w:r>
    </w:p>
    <w:p w14:paraId="580FD562" w14:textId="77777777" w:rsidR="003445BB" w:rsidRPr="003445BB" w:rsidRDefault="003445BB" w:rsidP="003445BB">
      <w:pPr>
        <w:snapToGrid w:val="0"/>
        <w:spacing w:line="360" w:lineRule="auto"/>
        <w:ind w:firstLine="420"/>
        <w:rPr>
          <w:bCs/>
          <w:color w:val="000000"/>
        </w:rPr>
      </w:pPr>
      <w:r w:rsidRPr="003445BB">
        <w:rPr>
          <w:bCs/>
          <w:color w:val="000000"/>
        </w:rPr>
        <w:t>基金募集申请经中国证监会</w:t>
      </w:r>
      <w:r w:rsidRPr="003445BB">
        <w:rPr>
          <w:rFonts w:hint="eastAsia"/>
          <w:bCs/>
          <w:color w:val="000000"/>
        </w:rPr>
        <w:t>注册</w:t>
      </w:r>
      <w:r w:rsidRPr="003445BB">
        <w:rPr>
          <w:bCs/>
          <w:color w:val="000000"/>
        </w:rPr>
        <w:t>后，基金管理人在基金份额发售的</w:t>
      </w:r>
      <w:r w:rsidRPr="003445BB">
        <w:rPr>
          <w:bCs/>
          <w:color w:val="000000"/>
        </w:rPr>
        <w:t>3</w:t>
      </w:r>
      <w:r w:rsidRPr="003445BB">
        <w:rPr>
          <w:bCs/>
          <w:color w:val="000000"/>
        </w:rPr>
        <w:t>日前，将基金</w:t>
      </w:r>
      <w:r w:rsidRPr="003445BB">
        <w:rPr>
          <w:rFonts w:hint="eastAsia"/>
          <w:bCs/>
          <w:color w:val="000000"/>
        </w:rPr>
        <w:t>份额发售公告、基金</w:t>
      </w:r>
      <w:r w:rsidRPr="003445BB">
        <w:rPr>
          <w:bCs/>
          <w:color w:val="000000"/>
        </w:rPr>
        <w:t>招募说明书</w:t>
      </w:r>
      <w:r w:rsidRPr="003445BB">
        <w:rPr>
          <w:rFonts w:hint="eastAsia"/>
          <w:bCs/>
          <w:color w:val="000000"/>
        </w:rPr>
        <w:t>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sidRPr="003445BB">
        <w:rPr>
          <w:bCs/>
          <w:color w:val="000000"/>
        </w:rPr>
        <w:t>；基金托管人应当</w:t>
      </w:r>
      <w:r w:rsidRPr="003445BB">
        <w:rPr>
          <w:rFonts w:hint="eastAsia"/>
          <w:bCs/>
          <w:color w:val="000000"/>
        </w:rPr>
        <w:t>同时</w:t>
      </w:r>
      <w:r w:rsidRPr="003445BB">
        <w:rPr>
          <w:bCs/>
          <w:color w:val="000000"/>
        </w:rPr>
        <w:t>将《基金合同》、基金托管协议登载在网站上。</w:t>
      </w:r>
    </w:p>
    <w:p w14:paraId="7279E917" w14:textId="77777777" w:rsidR="003445BB" w:rsidRPr="003445BB" w:rsidRDefault="003445BB" w:rsidP="003445BB">
      <w:pPr>
        <w:snapToGrid w:val="0"/>
        <w:spacing w:line="360" w:lineRule="auto"/>
        <w:ind w:firstLine="420"/>
        <w:rPr>
          <w:bCs/>
          <w:color w:val="000000"/>
        </w:rPr>
      </w:pPr>
      <w:r w:rsidRPr="003445BB">
        <w:rPr>
          <w:bCs/>
          <w:color w:val="000000"/>
        </w:rPr>
        <w:t>（二）基金份额发售公告</w:t>
      </w:r>
    </w:p>
    <w:p w14:paraId="49F0050D" w14:textId="77777777" w:rsidR="003445BB" w:rsidRPr="003445BB" w:rsidRDefault="003445BB" w:rsidP="003445BB">
      <w:pPr>
        <w:snapToGrid w:val="0"/>
        <w:spacing w:line="360" w:lineRule="auto"/>
        <w:ind w:firstLine="420"/>
        <w:rPr>
          <w:bCs/>
          <w:color w:val="000000"/>
        </w:rPr>
      </w:pPr>
      <w:r w:rsidRPr="003445BB">
        <w:rPr>
          <w:bCs/>
          <w:color w:val="000000"/>
        </w:rPr>
        <w:t>基金管理人应当就基金份额发售的具体事宜编制基金份额发售公告，并在披露招募说明书的当日登载于规定媒介上。</w:t>
      </w:r>
    </w:p>
    <w:p w14:paraId="17FE9A91" w14:textId="77777777" w:rsidR="003445BB" w:rsidRPr="003445BB" w:rsidRDefault="003445BB" w:rsidP="003445BB">
      <w:pPr>
        <w:snapToGrid w:val="0"/>
        <w:spacing w:line="360" w:lineRule="auto"/>
        <w:ind w:firstLine="420"/>
        <w:rPr>
          <w:bCs/>
          <w:color w:val="000000"/>
        </w:rPr>
      </w:pPr>
      <w:r w:rsidRPr="003445BB">
        <w:rPr>
          <w:bCs/>
          <w:color w:val="000000"/>
        </w:rPr>
        <w:t>（三）《基金合同》生效公告</w:t>
      </w:r>
    </w:p>
    <w:p w14:paraId="1D7C7429" w14:textId="77777777" w:rsidR="003445BB" w:rsidRPr="003445BB" w:rsidRDefault="003445BB" w:rsidP="003445BB">
      <w:pPr>
        <w:snapToGrid w:val="0"/>
        <w:spacing w:line="360" w:lineRule="auto"/>
        <w:ind w:firstLine="420"/>
        <w:rPr>
          <w:bCs/>
          <w:color w:val="000000"/>
        </w:rPr>
      </w:pPr>
      <w:r w:rsidRPr="003445BB">
        <w:rPr>
          <w:bCs/>
          <w:color w:val="000000"/>
        </w:rPr>
        <w:t>基金管理人应当在收到中国证监会确认文件的次日在规定媒介上登载《基金合同》生效公告。</w:t>
      </w:r>
    </w:p>
    <w:p w14:paraId="4A81074F" w14:textId="77777777" w:rsidR="003445BB" w:rsidRPr="003445BB" w:rsidRDefault="003445BB" w:rsidP="003445BB">
      <w:pPr>
        <w:snapToGrid w:val="0"/>
        <w:spacing w:line="360" w:lineRule="auto"/>
        <w:ind w:firstLine="420"/>
        <w:rPr>
          <w:bCs/>
          <w:color w:val="000000"/>
        </w:rPr>
      </w:pPr>
      <w:r w:rsidRPr="003445BB">
        <w:rPr>
          <w:bCs/>
          <w:color w:val="000000"/>
        </w:rPr>
        <w:t>（四）基金</w:t>
      </w:r>
      <w:r w:rsidRPr="003445BB">
        <w:rPr>
          <w:rFonts w:hint="eastAsia"/>
          <w:bCs/>
          <w:color w:val="000000"/>
        </w:rPr>
        <w:t>净值信息</w:t>
      </w:r>
    </w:p>
    <w:p w14:paraId="5302474D" w14:textId="77777777" w:rsidR="003445BB" w:rsidRPr="003445BB" w:rsidRDefault="003445BB" w:rsidP="003445BB">
      <w:pPr>
        <w:snapToGrid w:val="0"/>
        <w:spacing w:line="360" w:lineRule="auto"/>
        <w:ind w:firstLine="420"/>
        <w:rPr>
          <w:bCs/>
          <w:color w:val="000000"/>
        </w:rPr>
      </w:pPr>
      <w:r w:rsidRPr="003445BB">
        <w:rPr>
          <w:bCs/>
          <w:color w:val="000000"/>
        </w:rPr>
        <w:t>《基金合同》生效后，在开始办理基金份额申购或者赎回前，基金管理人应当至少每周</w:t>
      </w:r>
      <w:r w:rsidRPr="003445BB">
        <w:rPr>
          <w:rFonts w:hint="eastAsia"/>
          <w:bCs/>
          <w:color w:val="000000"/>
        </w:rPr>
        <w:t>在规定网站披露一次基金份额净值和基金份额累计净值</w:t>
      </w:r>
      <w:r w:rsidRPr="003445BB">
        <w:rPr>
          <w:bCs/>
          <w:color w:val="000000"/>
        </w:rPr>
        <w:t>。</w:t>
      </w:r>
    </w:p>
    <w:p w14:paraId="19763A81" w14:textId="664F5C81" w:rsidR="003445BB" w:rsidRPr="003445BB" w:rsidRDefault="003445BB" w:rsidP="003445BB">
      <w:pPr>
        <w:snapToGrid w:val="0"/>
        <w:spacing w:line="360" w:lineRule="auto"/>
        <w:ind w:firstLine="420"/>
        <w:rPr>
          <w:bCs/>
          <w:color w:val="000000"/>
        </w:rPr>
      </w:pPr>
      <w:r w:rsidRPr="003445BB">
        <w:rPr>
          <w:bCs/>
          <w:color w:val="000000"/>
        </w:rPr>
        <w:t>在开始办理基金份额申购或者赎回后，基金管理人应当</w:t>
      </w:r>
      <w:r w:rsidRPr="003445BB">
        <w:rPr>
          <w:rFonts w:hint="eastAsia"/>
          <w:bCs/>
          <w:color w:val="000000"/>
        </w:rPr>
        <w:t>在</w:t>
      </w:r>
      <w:r w:rsidRPr="003445BB">
        <w:rPr>
          <w:rFonts w:hint="eastAsia"/>
          <w:bCs/>
          <w:color w:val="000000"/>
        </w:rPr>
        <w:t>T+2</w:t>
      </w:r>
      <w:r w:rsidRPr="003445BB">
        <w:rPr>
          <w:rFonts w:hint="eastAsia"/>
          <w:bCs/>
          <w:color w:val="000000"/>
        </w:rPr>
        <w:t>日内（</w:t>
      </w:r>
      <w:r w:rsidRPr="003445BB">
        <w:rPr>
          <w:rFonts w:hint="eastAsia"/>
          <w:bCs/>
          <w:color w:val="000000"/>
        </w:rPr>
        <w:t>T</w:t>
      </w:r>
      <w:r w:rsidRPr="003445BB">
        <w:rPr>
          <w:rFonts w:hint="eastAsia"/>
          <w:bCs/>
          <w:color w:val="000000"/>
        </w:rPr>
        <w:t>日为开放日），通过规定网站、基金销售机构网站或者营业网点</w:t>
      </w:r>
      <w:r w:rsidRPr="003445BB">
        <w:rPr>
          <w:bCs/>
          <w:color w:val="000000"/>
        </w:rPr>
        <w:t>披露开放日的基金份额净值和基金份额累计</w:t>
      </w:r>
      <w:r w:rsidRPr="003445BB">
        <w:rPr>
          <w:bCs/>
          <w:color w:val="000000"/>
        </w:rPr>
        <w:lastRenderedPageBreak/>
        <w:t>净值。</w:t>
      </w:r>
    </w:p>
    <w:p w14:paraId="67AF1F0F" w14:textId="0D9CAB31" w:rsidR="003445BB" w:rsidRPr="003445BB" w:rsidRDefault="003445BB" w:rsidP="003445BB">
      <w:pPr>
        <w:snapToGrid w:val="0"/>
        <w:spacing w:line="360" w:lineRule="auto"/>
        <w:ind w:firstLine="420"/>
        <w:rPr>
          <w:bCs/>
          <w:color w:val="000000"/>
        </w:rPr>
      </w:pPr>
      <w:r w:rsidRPr="003445BB">
        <w:rPr>
          <w:bCs/>
          <w:color w:val="000000"/>
        </w:rPr>
        <w:t>基金管理人应当</w:t>
      </w:r>
      <w:r w:rsidRPr="003445BB">
        <w:rPr>
          <w:rFonts w:hint="eastAsia"/>
          <w:bCs/>
          <w:color w:val="000000"/>
        </w:rPr>
        <w:t>在不晚于半年度和年度最后一日的两个工作日内，在规定网站披露半年度和年度最后一日的基金份额净值和基金份额累计净值。</w:t>
      </w:r>
    </w:p>
    <w:p w14:paraId="44476521" w14:textId="77777777" w:rsidR="003445BB" w:rsidRPr="003445BB" w:rsidRDefault="003445BB" w:rsidP="003445BB">
      <w:pPr>
        <w:snapToGrid w:val="0"/>
        <w:spacing w:line="360" w:lineRule="auto"/>
        <w:ind w:firstLine="420"/>
        <w:rPr>
          <w:bCs/>
          <w:color w:val="000000"/>
        </w:rPr>
      </w:pPr>
      <w:r w:rsidRPr="003445BB">
        <w:rPr>
          <w:rFonts w:hint="eastAsia"/>
          <w:bCs/>
          <w:color w:val="000000"/>
        </w:rPr>
        <w:t>（五）基金份额折算日公告、基金份额折算结果公告</w:t>
      </w:r>
    </w:p>
    <w:p w14:paraId="01FF854C"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基金管理人确定基金份额折算日，并提前将公告登载于规定媒介上。</w:t>
      </w:r>
    </w:p>
    <w:p w14:paraId="42A97413"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基金份额进行折算并由登记机构完成基金份额的变更登记后，基金管理人将基金份额折算结果公告登载于规定媒介上。</w:t>
      </w:r>
    </w:p>
    <w:p w14:paraId="79D6D0F9" w14:textId="77777777" w:rsidR="003445BB" w:rsidRPr="003445BB" w:rsidRDefault="003445BB" w:rsidP="003445BB">
      <w:pPr>
        <w:snapToGrid w:val="0"/>
        <w:spacing w:line="360" w:lineRule="auto"/>
        <w:ind w:firstLine="420"/>
        <w:rPr>
          <w:bCs/>
          <w:color w:val="000000"/>
        </w:rPr>
      </w:pPr>
      <w:r w:rsidRPr="003445BB">
        <w:rPr>
          <w:rFonts w:hint="eastAsia"/>
          <w:bCs/>
          <w:color w:val="000000"/>
        </w:rPr>
        <w:t>（六）基金份额上市交易公告书</w:t>
      </w:r>
    </w:p>
    <w:p w14:paraId="411BC9A8"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基金份额获准在证券交易所上市交易的，基金管理人应当在基金份额上市交易的</w:t>
      </w:r>
      <w:r w:rsidRPr="003445BB">
        <w:rPr>
          <w:rFonts w:hint="eastAsia"/>
          <w:bCs/>
          <w:color w:val="000000"/>
        </w:rPr>
        <w:t>3</w:t>
      </w:r>
      <w:r w:rsidRPr="003445BB">
        <w:rPr>
          <w:rFonts w:hint="eastAsia"/>
          <w:bCs/>
          <w:color w:val="000000"/>
        </w:rPr>
        <w:t>个工作日前，将基金份额上市交易公告书登载在规定网站上，并将上市交易公告书提示性公告登载在规定报刊上。</w:t>
      </w:r>
    </w:p>
    <w:p w14:paraId="62140CC5" w14:textId="77777777" w:rsidR="003445BB" w:rsidRPr="003445BB" w:rsidRDefault="003445BB" w:rsidP="003445BB">
      <w:pPr>
        <w:snapToGrid w:val="0"/>
        <w:spacing w:line="360" w:lineRule="auto"/>
        <w:ind w:firstLine="420"/>
        <w:rPr>
          <w:bCs/>
          <w:color w:val="000000"/>
        </w:rPr>
      </w:pPr>
      <w:r w:rsidRPr="003445BB">
        <w:rPr>
          <w:rFonts w:hint="eastAsia"/>
          <w:bCs/>
          <w:color w:val="000000"/>
        </w:rPr>
        <w:t>（七）申购赎回清单</w:t>
      </w:r>
    </w:p>
    <w:p w14:paraId="363ABA22" w14:textId="77777777" w:rsidR="003445BB" w:rsidRPr="003445BB" w:rsidRDefault="003445BB" w:rsidP="003445BB">
      <w:pPr>
        <w:snapToGrid w:val="0"/>
        <w:spacing w:line="360" w:lineRule="auto"/>
        <w:ind w:firstLine="420"/>
        <w:rPr>
          <w:bCs/>
          <w:color w:val="000000"/>
        </w:rPr>
      </w:pPr>
      <w:r w:rsidRPr="003445BB">
        <w:rPr>
          <w:rFonts w:hint="eastAsia"/>
          <w:bCs/>
          <w:color w:val="000000"/>
        </w:rPr>
        <w:t>在开始办理基金份额申购或者赎回之后，基金管理人应当在每个开放日，通过网站、申购赎回代理券商以及其他媒介公告当日的申购赎回清单。</w:t>
      </w:r>
    </w:p>
    <w:p w14:paraId="060378A8" w14:textId="77777777" w:rsidR="003445BB" w:rsidRPr="003445BB" w:rsidRDefault="003445BB" w:rsidP="003445BB">
      <w:pPr>
        <w:snapToGrid w:val="0"/>
        <w:spacing w:line="360" w:lineRule="auto"/>
        <w:ind w:firstLine="420"/>
        <w:rPr>
          <w:bCs/>
          <w:color w:val="000000"/>
        </w:rPr>
      </w:pPr>
      <w:r w:rsidRPr="003445BB">
        <w:rPr>
          <w:bCs/>
          <w:color w:val="000000"/>
        </w:rPr>
        <w:t>（</w:t>
      </w:r>
      <w:r w:rsidRPr="003445BB">
        <w:rPr>
          <w:rFonts w:hint="eastAsia"/>
          <w:bCs/>
          <w:color w:val="000000"/>
        </w:rPr>
        <w:t>八</w:t>
      </w:r>
      <w:r w:rsidRPr="003445BB">
        <w:rPr>
          <w:bCs/>
          <w:color w:val="000000"/>
        </w:rPr>
        <w:t>）</w:t>
      </w:r>
      <w:r w:rsidRPr="003445BB">
        <w:rPr>
          <w:rFonts w:hint="eastAsia"/>
          <w:bCs/>
          <w:color w:val="000000"/>
        </w:rPr>
        <w:t>基金定期报告，包括基金年度报告、基金中期报告和基金季度报告</w:t>
      </w:r>
    </w:p>
    <w:p w14:paraId="4E387163"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6662D12F"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基金管理人应当在上半年结束之日起两个月内，编制完成基金中期报告，将中期报告登载在规定网站上，并将中期报告提示性公告登载在规定报刊上。</w:t>
      </w:r>
    </w:p>
    <w:p w14:paraId="77FFD954"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基金管理人应当在季度结束之日起</w:t>
      </w:r>
      <w:r w:rsidRPr="003445BB">
        <w:rPr>
          <w:rFonts w:hint="eastAsia"/>
          <w:bCs/>
          <w:color w:val="000000"/>
        </w:rPr>
        <w:t>15</w:t>
      </w:r>
      <w:r w:rsidRPr="003445BB">
        <w:rPr>
          <w:rFonts w:hint="eastAsia"/>
          <w:bCs/>
          <w:color w:val="000000"/>
        </w:rPr>
        <w:t>个工作日内，编制完成基金季度报告，将季度报告登载在规定网站上，并将季度报告提示性公告登载在规定报刊上。</w:t>
      </w:r>
    </w:p>
    <w:p w14:paraId="2D4162E1"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《基金合同》生效不足</w:t>
      </w:r>
      <w:r w:rsidRPr="003445BB">
        <w:rPr>
          <w:rFonts w:hint="eastAsia"/>
          <w:bCs/>
          <w:color w:val="000000"/>
        </w:rPr>
        <w:t>2</w:t>
      </w:r>
      <w:r w:rsidRPr="003445BB">
        <w:rPr>
          <w:rFonts w:hint="eastAsia"/>
          <w:bCs/>
          <w:color w:val="000000"/>
        </w:rPr>
        <w:t>个月的，基金管理人可以不编制当期季度报告、中期报告或者年度报告。</w:t>
      </w:r>
    </w:p>
    <w:p w14:paraId="407B12DA" w14:textId="77777777" w:rsidR="003445BB" w:rsidRPr="003445BB" w:rsidRDefault="003445BB" w:rsidP="003445BB">
      <w:pPr>
        <w:snapToGrid w:val="0"/>
        <w:spacing w:line="360" w:lineRule="auto"/>
        <w:ind w:firstLine="420"/>
        <w:rPr>
          <w:bCs/>
          <w:color w:val="000000"/>
        </w:rPr>
      </w:pPr>
      <w:r w:rsidRPr="003445BB">
        <w:rPr>
          <w:rFonts w:hint="eastAsia"/>
          <w:bCs/>
          <w:color w:val="000000"/>
        </w:rPr>
        <w:t>如报告期内出现单一投资者持有基金份额达到或超过基金总份额</w:t>
      </w:r>
      <w:r w:rsidRPr="003445BB">
        <w:rPr>
          <w:rFonts w:hint="eastAsia"/>
          <w:bCs/>
          <w:color w:val="000000"/>
        </w:rPr>
        <w:t>20%</w:t>
      </w:r>
      <w:r w:rsidRPr="003445BB">
        <w:rPr>
          <w:rFonts w:hint="eastAsia"/>
          <w:bCs/>
          <w:color w:val="000000"/>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4C8F091D"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基金管理人应当在基金年度报告和中期报告中披露基金组合资产情况及其流动性风险分析等。</w:t>
      </w:r>
    </w:p>
    <w:p w14:paraId="265D8829" w14:textId="77777777" w:rsidR="003445BB" w:rsidRPr="003445BB" w:rsidRDefault="003445BB" w:rsidP="003445BB">
      <w:pPr>
        <w:snapToGrid w:val="0"/>
        <w:spacing w:line="360" w:lineRule="auto"/>
        <w:ind w:firstLine="420"/>
        <w:rPr>
          <w:bCs/>
          <w:color w:val="000000"/>
        </w:rPr>
      </w:pPr>
      <w:r w:rsidRPr="003445BB">
        <w:rPr>
          <w:bCs/>
          <w:color w:val="000000"/>
        </w:rPr>
        <w:t>（</w:t>
      </w:r>
      <w:r w:rsidRPr="003445BB">
        <w:rPr>
          <w:rFonts w:hint="eastAsia"/>
          <w:bCs/>
          <w:color w:val="000000"/>
        </w:rPr>
        <w:t>九</w:t>
      </w:r>
      <w:r w:rsidRPr="003445BB">
        <w:rPr>
          <w:bCs/>
          <w:color w:val="000000"/>
        </w:rPr>
        <w:t>）临时报告</w:t>
      </w:r>
    </w:p>
    <w:p w14:paraId="6D3D5293"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本基金发生重大事件，有关信息披露义务人应当在</w:t>
      </w:r>
      <w:r w:rsidRPr="003445BB">
        <w:rPr>
          <w:rFonts w:hint="eastAsia"/>
          <w:bCs/>
          <w:color w:val="000000"/>
        </w:rPr>
        <w:t>2</w:t>
      </w:r>
      <w:r w:rsidRPr="003445BB">
        <w:rPr>
          <w:rFonts w:hint="eastAsia"/>
          <w:bCs/>
          <w:color w:val="000000"/>
        </w:rPr>
        <w:t>日内编制临时报告书，并登载在规定报刊和规定网站上</w:t>
      </w:r>
      <w:r w:rsidRPr="003445BB">
        <w:rPr>
          <w:bCs/>
          <w:color w:val="000000"/>
        </w:rPr>
        <w:t>。</w:t>
      </w:r>
    </w:p>
    <w:p w14:paraId="6495CEC1" w14:textId="77777777" w:rsidR="003445BB" w:rsidRPr="003445BB" w:rsidRDefault="003445BB" w:rsidP="003445BB">
      <w:pPr>
        <w:snapToGrid w:val="0"/>
        <w:spacing w:line="360" w:lineRule="auto"/>
        <w:ind w:firstLine="420"/>
        <w:rPr>
          <w:bCs/>
          <w:color w:val="000000"/>
        </w:rPr>
      </w:pPr>
      <w:r w:rsidRPr="003445BB">
        <w:rPr>
          <w:rFonts w:hint="eastAsia"/>
          <w:bCs/>
          <w:color w:val="000000"/>
        </w:rPr>
        <w:lastRenderedPageBreak/>
        <w:t>前款所称重大事件，是指可能对基金份额持有人权益或者基金份额的价格产生重大影响的下列事件：</w:t>
      </w:r>
    </w:p>
    <w:p w14:paraId="6229BDF8" w14:textId="77777777"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rFonts w:hint="eastAsia"/>
          <w:bCs/>
          <w:color w:val="000000"/>
        </w:rPr>
        <w:t>、基金份额持有人大会的召开及决定的事项；</w:t>
      </w:r>
    </w:p>
    <w:p w14:paraId="7669B698" w14:textId="77777777" w:rsidR="003445BB" w:rsidRPr="003445BB" w:rsidRDefault="003445BB" w:rsidP="003445BB">
      <w:pPr>
        <w:snapToGrid w:val="0"/>
        <w:spacing w:line="360" w:lineRule="auto"/>
        <w:ind w:firstLine="420"/>
        <w:rPr>
          <w:bCs/>
          <w:color w:val="000000"/>
        </w:rPr>
      </w:pPr>
      <w:r w:rsidRPr="003445BB">
        <w:rPr>
          <w:rFonts w:hint="eastAsia"/>
          <w:bCs/>
          <w:color w:val="000000"/>
        </w:rPr>
        <w:t>2</w:t>
      </w:r>
      <w:r w:rsidRPr="003445BB">
        <w:rPr>
          <w:rFonts w:hint="eastAsia"/>
          <w:bCs/>
          <w:color w:val="000000"/>
        </w:rPr>
        <w:t>、《基金合同》终止、基金清算；</w:t>
      </w:r>
    </w:p>
    <w:p w14:paraId="508EEDD0" w14:textId="77777777" w:rsidR="003445BB" w:rsidRPr="003445BB" w:rsidRDefault="003445BB" w:rsidP="003445BB">
      <w:pPr>
        <w:snapToGrid w:val="0"/>
        <w:spacing w:line="360" w:lineRule="auto"/>
        <w:ind w:firstLine="420"/>
        <w:rPr>
          <w:bCs/>
          <w:color w:val="000000"/>
        </w:rPr>
      </w:pPr>
      <w:r w:rsidRPr="003445BB">
        <w:rPr>
          <w:rFonts w:hint="eastAsia"/>
          <w:bCs/>
          <w:color w:val="000000"/>
        </w:rPr>
        <w:t>3</w:t>
      </w:r>
      <w:r w:rsidRPr="003445BB">
        <w:rPr>
          <w:rFonts w:hint="eastAsia"/>
          <w:bCs/>
          <w:color w:val="000000"/>
        </w:rPr>
        <w:t>、转换基金运作方式、基金合并；</w:t>
      </w:r>
    </w:p>
    <w:p w14:paraId="16462380" w14:textId="77777777" w:rsidR="003445BB" w:rsidRPr="003445BB" w:rsidRDefault="003445BB" w:rsidP="003445BB">
      <w:pPr>
        <w:snapToGrid w:val="0"/>
        <w:spacing w:line="360" w:lineRule="auto"/>
        <w:ind w:firstLine="420"/>
        <w:rPr>
          <w:bCs/>
          <w:color w:val="000000"/>
        </w:rPr>
      </w:pPr>
      <w:r w:rsidRPr="003445BB">
        <w:rPr>
          <w:rFonts w:hint="eastAsia"/>
          <w:bCs/>
          <w:color w:val="000000"/>
        </w:rPr>
        <w:t>4</w:t>
      </w:r>
      <w:r w:rsidRPr="003445BB">
        <w:rPr>
          <w:rFonts w:hint="eastAsia"/>
          <w:bCs/>
          <w:color w:val="000000"/>
        </w:rPr>
        <w:t>、更换基金管理人、基金托管人、境外托管人、境外投资顾问（如有）、基金份额登记机构，基金改聘会计师事务所；</w:t>
      </w:r>
    </w:p>
    <w:p w14:paraId="1BCC9E4C" w14:textId="77777777" w:rsidR="003445BB" w:rsidRPr="003445BB" w:rsidRDefault="003445BB" w:rsidP="003445BB">
      <w:pPr>
        <w:snapToGrid w:val="0"/>
        <w:spacing w:line="360" w:lineRule="auto"/>
        <w:ind w:firstLine="420"/>
        <w:rPr>
          <w:bCs/>
          <w:color w:val="000000"/>
        </w:rPr>
      </w:pPr>
      <w:r w:rsidRPr="003445BB">
        <w:rPr>
          <w:rFonts w:hint="eastAsia"/>
          <w:bCs/>
          <w:color w:val="000000"/>
        </w:rPr>
        <w:t>5</w:t>
      </w:r>
      <w:r w:rsidRPr="003445BB">
        <w:rPr>
          <w:rFonts w:hint="eastAsia"/>
          <w:bCs/>
          <w:color w:val="000000"/>
        </w:rPr>
        <w:t>、基金管理人委托基金服务机构代为办理基金的份额登记、核算、估值等事项，基金托管人委托基金服务机构代为办理基金的核算、估值、复核等事项；</w:t>
      </w:r>
    </w:p>
    <w:p w14:paraId="13E19750" w14:textId="77777777" w:rsidR="003445BB" w:rsidRPr="003445BB" w:rsidRDefault="003445BB" w:rsidP="003445BB">
      <w:pPr>
        <w:snapToGrid w:val="0"/>
        <w:spacing w:line="360" w:lineRule="auto"/>
        <w:ind w:firstLine="420"/>
        <w:rPr>
          <w:bCs/>
          <w:color w:val="000000"/>
        </w:rPr>
      </w:pPr>
      <w:r w:rsidRPr="003445BB">
        <w:rPr>
          <w:rFonts w:hint="eastAsia"/>
          <w:bCs/>
          <w:color w:val="000000"/>
        </w:rPr>
        <w:t>6</w:t>
      </w:r>
      <w:r w:rsidRPr="003445BB">
        <w:rPr>
          <w:rFonts w:hint="eastAsia"/>
          <w:bCs/>
          <w:color w:val="000000"/>
        </w:rPr>
        <w:t>、基金管理人、基金托管人、境外托管人、境外投资顾问（如有）的法定名称、住所发生变更；</w:t>
      </w:r>
    </w:p>
    <w:p w14:paraId="50769966" w14:textId="77777777" w:rsidR="003445BB" w:rsidRPr="003445BB" w:rsidRDefault="003445BB" w:rsidP="003445BB">
      <w:pPr>
        <w:snapToGrid w:val="0"/>
        <w:spacing w:line="360" w:lineRule="auto"/>
        <w:ind w:firstLine="420"/>
        <w:rPr>
          <w:bCs/>
          <w:color w:val="000000"/>
        </w:rPr>
      </w:pPr>
      <w:r w:rsidRPr="003445BB">
        <w:rPr>
          <w:rFonts w:hint="eastAsia"/>
          <w:bCs/>
          <w:color w:val="000000"/>
        </w:rPr>
        <w:t>7</w:t>
      </w:r>
      <w:r w:rsidRPr="003445BB">
        <w:rPr>
          <w:rFonts w:hint="eastAsia"/>
          <w:bCs/>
          <w:color w:val="000000"/>
        </w:rPr>
        <w:t>、基金管理人变更持有百分之五以上股权的股东、基金管理人的实际控制人变更；</w:t>
      </w:r>
    </w:p>
    <w:p w14:paraId="70E7C6E0" w14:textId="77777777" w:rsidR="003445BB" w:rsidRPr="003445BB" w:rsidRDefault="003445BB" w:rsidP="003445BB">
      <w:pPr>
        <w:snapToGrid w:val="0"/>
        <w:spacing w:line="360" w:lineRule="auto"/>
        <w:ind w:firstLine="420"/>
        <w:rPr>
          <w:bCs/>
          <w:color w:val="000000"/>
        </w:rPr>
      </w:pPr>
      <w:r w:rsidRPr="003445BB">
        <w:rPr>
          <w:rFonts w:hint="eastAsia"/>
          <w:bCs/>
          <w:color w:val="000000"/>
        </w:rPr>
        <w:t>8</w:t>
      </w:r>
      <w:r w:rsidRPr="003445BB">
        <w:rPr>
          <w:rFonts w:hint="eastAsia"/>
          <w:bCs/>
          <w:color w:val="000000"/>
        </w:rPr>
        <w:t>、基金募集期延长或提前结束募集；</w:t>
      </w:r>
    </w:p>
    <w:p w14:paraId="06C58400" w14:textId="77777777" w:rsidR="003445BB" w:rsidRPr="003445BB" w:rsidRDefault="003445BB" w:rsidP="003445BB">
      <w:pPr>
        <w:snapToGrid w:val="0"/>
        <w:spacing w:line="360" w:lineRule="auto"/>
        <w:ind w:firstLine="420"/>
        <w:rPr>
          <w:bCs/>
          <w:color w:val="000000"/>
        </w:rPr>
      </w:pPr>
      <w:r w:rsidRPr="003445BB">
        <w:rPr>
          <w:rFonts w:hint="eastAsia"/>
          <w:bCs/>
          <w:color w:val="000000"/>
        </w:rPr>
        <w:t>9</w:t>
      </w:r>
      <w:r w:rsidRPr="003445BB">
        <w:rPr>
          <w:rFonts w:hint="eastAsia"/>
          <w:bCs/>
          <w:color w:val="000000"/>
        </w:rPr>
        <w:t>、基金管理人的高级管理人员、基金经理和基金托管人专门基金托管部门负责人发生变动；</w:t>
      </w:r>
    </w:p>
    <w:p w14:paraId="6265BAF5" w14:textId="77777777" w:rsidR="003445BB" w:rsidRPr="003445BB" w:rsidRDefault="003445BB" w:rsidP="003445BB">
      <w:pPr>
        <w:snapToGrid w:val="0"/>
        <w:spacing w:line="360" w:lineRule="auto"/>
        <w:ind w:firstLine="420"/>
        <w:rPr>
          <w:bCs/>
          <w:color w:val="000000"/>
        </w:rPr>
      </w:pPr>
      <w:r w:rsidRPr="003445BB">
        <w:rPr>
          <w:bCs/>
          <w:color w:val="000000"/>
        </w:rPr>
        <w:t>10</w:t>
      </w:r>
      <w:r w:rsidRPr="003445BB">
        <w:rPr>
          <w:rFonts w:hint="eastAsia"/>
          <w:bCs/>
          <w:color w:val="000000"/>
        </w:rPr>
        <w:t>、基金管理人的</w:t>
      </w:r>
      <w:r w:rsidRPr="003445BB">
        <w:rPr>
          <w:bCs/>
          <w:color w:val="000000"/>
        </w:rPr>
        <w:t>董事在</w:t>
      </w:r>
      <w:r w:rsidRPr="003445BB">
        <w:rPr>
          <w:rFonts w:hint="eastAsia"/>
          <w:bCs/>
          <w:color w:val="000000"/>
        </w:rPr>
        <w:t>最近</w:t>
      </w:r>
      <w:r w:rsidRPr="003445BB">
        <w:rPr>
          <w:rFonts w:hint="eastAsia"/>
          <w:bCs/>
          <w:color w:val="000000"/>
        </w:rPr>
        <w:t>12</w:t>
      </w:r>
      <w:r w:rsidRPr="003445BB">
        <w:rPr>
          <w:rFonts w:hint="eastAsia"/>
          <w:bCs/>
          <w:color w:val="000000"/>
        </w:rPr>
        <w:t>个月</w:t>
      </w:r>
      <w:r w:rsidRPr="003445BB">
        <w:rPr>
          <w:bCs/>
          <w:color w:val="000000"/>
        </w:rPr>
        <w:t>内变更超过百分之五十</w:t>
      </w:r>
      <w:r w:rsidRPr="003445BB">
        <w:rPr>
          <w:rFonts w:hint="eastAsia"/>
          <w:bCs/>
          <w:color w:val="000000"/>
        </w:rPr>
        <w:t>，基金管理人、基金托管人专门基金托管部门的主要业务人员在最近</w:t>
      </w:r>
      <w:r w:rsidRPr="003445BB">
        <w:rPr>
          <w:rFonts w:hint="eastAsia"/>
          <w:bCs/>
          <w:color w:val="000000"/>
        </w:rPr>
        <w:t>12</w:t>
      </w:r>
      <w:r w:rsidRPr="003445BB">
        <w:rPr>
          <w:rFonts w:hint="eastAsia"/>
          <w:bCs/>
          <w:color w:val="000000"/>
        </w:rPr>
        <w:t>个月</w:t>
      </w:r>
      <w:r w:rsidRPr="003445BB">
        <w:rPr>
          <w:bCs/>
          <w:color w:val="000000"/>
        </w:rPr>
        <w:t>内</w:t>
      </w:r>
      <w:r w:rsidRPr="003445BB">
        <w:rPr>
          <w:rFonts w:hint="eastAsia"/>
          <w:bCs/>
          <w:color w:val="000000"/>
        </w:rPr>
        <w:t>变动超过百分之三十；</w:t>
      </w:r>
    </w:p>
    <w:p w14:paraId="73C2235D" w14:textId="77777777" w:rsidR="003445BB" w:rsidRPr="003445BB" w:rsidRDefault="003445BB" w:rsidP="003445BB">
      <w:pPr>
        <w:snapToGrid w:val="0"/>
        <w:spacing w:line="360" w:lineRule="auto"/>
        <w:ind w:firstLine="420"/>
        <w:rPr>
          <w:bCs/>
          <w:color w:val="000000"/>
        </w:rPr>
      </w:pPr>
      <w:r w:rsidRPr="003445BB">
        <w:rPr>
          <w:rFonts w:hint="eastAsia"/>
          <w:bCs/>
          <w:color w:val="000000"/>
        </w:rPr>
        <w:t>11</w:t>
      </w:r>
      <w:r w:rsidRPr="003445BB">
        <w:rPr>
          <w:rFonts w:hint="eastAsia"/>
          <w:bCs/>
          <w:color w:val="000000"/>
        </w:rPr>
        <w:t>、涉及基金管理业务、基金财产、基金托管业务的诉讼或仲裁；</w:t>
      </w:r>
    </w:p>
    <w:p w14:paraId="79D3A93B" w14:textId="77777777" w:rsidR="003445BB" w:rsidRPr="003445BB" w:rsidRDefault="003445BB" w:rsidP="003445BB">
      <w:pPr>
        <w:snapToGrid w:val="0"/>
        <w:spacing w:line="360" w:lineRule="auto"/>
        <w:ind w:firstLine="420"/>
        <w:rPr>
          <w:bCs/>
          <w:color w:val="000000"/>
        </w:rPr>
      </w:pPr>
      <w:r w:rsidRPr="003445BB">
        <w:rPr>
          <w:rFonts w:hint="eastAsia"/>
          <w:bCs/>
          <w:color w:val="000000"/>
        </w:rPr>
        <w:t>12</w:t>
      </w:r>
      <w:r w:rsidRPr="003445BB">
        <w:rPr>
          <w:rFonts w:hint="eastAsia"/>
          <w:bCs/>
          <w:color w:val="000000"/>
        </w:rPr>
        <w:t>、基金管理人或其高级管理人员、基金经理因基金管理业务相关行为受到重大行政处罚、刑事处罚；基金托管人或其专门基金托管部门负责人因基金托管业务相关行为受到重大行政处罚、刑事处罚；境外投资顾问（如有）主要负责人员变动，基金管理人认为该事件有可能对基金投资产生重大影响</w:t>
      </w:r>
      <w:r w:rsidRPr="003445BB">
        <w:rPr>
          <w:bCs/>
          <w:color w:val="000000"/>
        </w:rPr>
        <w:t>；</w:t>
      </w:r>
    </w:p>
    <w:p w14:paraId="481045C7" w14:textId="77777777" w:rsidR="003445BB" w:rsidRPr="003445BB" w:rsidRDefault="003445BB" w:rsidP="003445BB">
      <w:pPr>
        <w:snapToGrid w:val="0"/>
        <w:spacing w:line="360" w:lineRule="auto"/>
        <w:ind w:firstLine="420"/>
        <w:rPr>
          <w:bCs/>
          <w:color w:val="000000"/>
        </w:rPr>
      </w:pPr>
      <w:r w:rsidRPr="003445BB">
        <w:rPr>
          <w:rFonts w:hint="eastAsia"/>
          <w:bCs/>
          <w:color w:val="000000"/>
        </w:rPr>
        <w:t>13</w:t>
      </w:r>
      <w:r w:rsidRPr="003445BB">
        <w:rPr>
          <w:rFonts w:hint="eastAsia"/>
          <w:bCs/>
          <w:color w:val="000000"/>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351BB2F" w14:textId="77777777"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bCs/>
          <w:color w:val="000000"/>
        </w:rPr>
        <w:t>4</w:t>
      </w:r>
      <w:r w:rsidRPr="003445BB">
        <w:rPr>
          <w:rFonts w:hint="eastAsia"/>
          <w:bCs/>
          <w:color w:val="000000"/>
        </w:rPr>
        <w:t>、基金收益分配事项；</w:t>
      </w:r>
    </w:p>
    <w:p w14:paraId="6186D662" w14:textId="77777777"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bCs/>
          <w:color w:val="000000"/>
        </w:rPr>
        <w:t>5</w:t>
      </w:r>
      <w:r w:rsidRPr="003445BB">
        <w:rPr>
          <w:rFonts w:hint="eastAsia"/>
          <w:bCs/>
          <w:color w:val="000000"/>
        </w:rPr>
        <w:t>、管理费、托管费、申购费、赎回费等费用计提标准、计提方式和费率发生变更；</w:t>
      </w:r>
    </w:p>
    <w:p w14:paraId="0CDB656A" w14:textId="77777777"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bCs/>
          <w:color w:val="000000"/>
        </w:rPr>
        <w:t>6</w:t>
      </w:r>
      <w:r w:rsidRPr="003445BB">
        <w:rPr>
          <w:rFonts w:hint="eastAsia"/>
          <w:bCs/>
          <w:color w:val="000000"/>
        </w:rPr>
        <w:t>、基金份额净值计价错误达基金份额净值百分之零点五；</w:t>
      </w:r>
    </w:p>
    <w:p w14:paraId="57CE57FE" w14:textId="77777777"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bCs/>
          <w:color w:val="000000"/>
        </w:rPr>
        <w:t>7</w:t>
      </w:r>
      <w:r w:rsidRPr="003445BB">
        <w:rPr>
          <w:rFonts w:hint="eastAsia"/>
          <w:bCs/>
          <w:color w:val="000000"/>
        </w:rPr>
        <w:t>、本基金开始办理申购、赎回；</w:t>
      </w:r>
    </w:p>
    <w:p w14:paraId="221285DD" w14:textId="77777777" w:rsidR="003445BB" w:rsidRPr="003445BB" w:rsidRDefault="003445BB" w:rsidP="003445BB">
      <w:pPr>
        <w:snapToGrid w:val="0"/>
        <w:spacing w:line="360" w:lineRule="auto"/>
        <w:ind w:firstLine="420"/>
        <w:rPr>
          <w:bCs/>
          <w:color w:val="000000"/>
        </w:rPr>
      </w:pPr>
      <w:r w:rsidRPr="003445BB">
        <w:rPr>
          <w:bCs/>
          <w:color w:val="000000"/>
        </w:rPr>
        <w:t>18</w:t>
      </w:r>
      <w:r w:rsidRPr="003445BB">
        <w:rPr>
          <w:rFonts w:hint="eastAsia"/>
          <w:bCs/>
          <w:color w:val="000000"/>
        </w:rPr>
        <w:t>、本基金暂停接受申购、赎回申请或重新接受申购、赎回申请；</w:t>
      </w:r>
    </w:p>
    <w:p w14:paraId="3BA639EA" w14:textId="77777777" w:rsidR="003445BB" w:rsidRPr="003445BB" w:rsidRDefault="003445BB" w:rsidP="003445BB">
      <w:pPr>
        <w:snapToGrid w:val="0"/>
        <w:spacing w:line="360" w:lineRule="auto"/>
        <w:ind w:firstLine="420"/>
        <w:rPr>
          <w:bCs/>
          <w:color w:val="000000"/>
        </w:rPr>
      </w:pPr>
      <w:r w:rsidRPr="003445BB">
        <w:rPr>
          <w:bCs/>
          <w:color w:val="000000"/>
        </w:rPr>
        <w:t>19</w:t>
      </w:r>
      <w:r w:rsidRPr="003445BB">
        <w:rPr>
          <w:rFonts w:hint="eastAsia"/>
          <w:bCs/>
          <w:color w:val="000000"/>
        </w:rPr>
        <w:t>、本基金变更标的指数；</w:t>
      </w:r>
    </w:p>
    <w:p w14:paraId="73089C8C" w14:textId="77777777" w:rsidR="003445BB" w:rsidRPr="003445BB" w:rsidRDefault="003445BB" w:rsidP="003445BB">
      <w:pPr>
        <w:snapToGrid w:val="0"/>
        <w:spacing w:line="360" w:lineRule="auto"/>
        <w:ind w:firstLine="420"/>
        <w:rPr>
          <w:bCs/>
          <w:color w:val="000000"/>
        </w:rPr>
      </w:pPr>
      <w:r w:rsidRPr="003445BB">
        <w:rPr>
          <w:bCs/>
          <w:color w:val="000000"/>
        </w:rPr>
        <w:t>20</w:t>
      </w:r>
      <w:r w:rsidRPr="003445BB">
        <w:rPr>
          <w:rFonts w:hint="eastAsia"/>
          <w:bCs/>
          <w:color w:val="000000"/>
        </w:rPr>
        <w:t>、本基金停复牌或终止上市；</w:t>
      </w:r>
    </w:p>
    <w:p w14:paraId="2C6A9F32" w14:textId="77777777" w:rsidR="003445BB" w:rsidRPr="003445BB" w:rsidRDefault="003445BB" w:rsidP="003445BB">
      <w:pPr>
        <w:snapToGrid w:val="0"/>
        <w:spacing w:line="360" w:lineRule="auto"/>
        <w:ind w:firstLine="420"/>
        <w:rPr>
          <w:bCs/>
          <w:color w:val="000000"/>
        </w:rPr>
      </w:pPr>
      <w:r w:rsidRPr="003445BB">
        <w:rPr>
          <w:rFonts w:hint="eastAsia"/>
          <w:bCs/>
          <w:color w:val="000000"/>
        </w:rPr>
        <w:t>2</w:t>
      </w:r>
      <w:r w:rsidRPr="003445BB">
        <w:rPr>
          <w:bCs/>
          <w:color w:val="000000"/>
        </w:rPr>
        <w:t>1</w:t>
      </w:r>
      <w:r w:rsidRPr="003445BB">
        <w:rPr>
          <w:rFonts w:hint="eastAsia"/>
          <w:bCs/>
          <w:color w:val="000000"/>
        </w:rPr>
        <w:t>、发生涉及基金申购、赎回事项调整或潜在影响投资者赎回等重大事项时；</w:t>
      </w:r>
    </w:p>
    <w:p w14:paraId="116A1037" w14:textId="77777777" w:rsidR="003445BB" w:rsidRPr="003445BB" w:rsidRDefault="003445BB" w:rsidP="003445BB">
      <w:pPr>
        <w:snapToGrid w:val="0"/>
        <w:spacing w:line="360" w:lineRule="auto"/>
        <w:ind w:firstLine="420"/>
        <w:rPr>
          <w:bCs/>
          <w:color w:val="000000"/>
        </w:rPr>
      </w:pPr>
      <w:r w:rsidRPr="003445BB">
        <w:rPr>
          <w:rFonts w:hint="eastAsia"/>
          <w:bCs/>
          <w:color w:val="000000"/>
        </w:rPr>
        <w:lastRenderedPageBreak/>
        <w:t>2</w:t>
      </w:r>
      <w:r w:rsidRPr="003445BB">
        <w:rPr>
          <w:bCs/>
          <w:color w:val="000000"/>
        </w:rPr>
        <w:t>2</w:t>
      </w:r>
      <w:r w:rsidRPr="003445BB">
        <w:rPr>
          <w:rFonts w:hint="eastAsia"/>
          <w:bCs/>
          <w:color w:val="000000"/>
        </w:rPr>
        <w:t>、基金合同生效之日起</w:t>
      </w:r>
      <w:r w:rsidRPr="003445BB">
        <w:rPr>
          <w:rFonts w:hint="eastAsia"/>
          <w:bCs/>
          <w:color w:val="000000"/>
        </w:rPr>
        <w:t>2</w:t>
      </w:r>
      <w:r w:rsidRPr="003445BB">
        <w:rPr>
          <w:rFonts w:hint="eastAsia"/>
          <w:bCs/>
          <w:color w:val="000000"/>
        </w:rPr>
        <w:t>年内，连续</w:t>
      </w:r>
      <w:r w:rsidRPr="003445BB">
        <w:rPr>
          <w:rFonts w:hint="eastAsia"/>
          <w:bCs/>
          <w:color w:val="000000"/>
        </w:rPr>
        <w:t>30</w:t>
      </w:r>
      <w:r w:rsidRPr="003445BB">
        <w:rPr>
          <w:rFonts w:hint="eastAsia"/>
          <w:bCs/>
          <w:color w:val="000000"/>
        </w:rPr>
        <w:t>、</w:t>
      </w:r>
      <w:r w:rsidRPr="003445BB">
        <w:rPr>
          <w:rFonts w:hint="eastAsia"/>
          <w:bCs/>
          <w:color w:val="000000"/>
        </w:rPr>
        <w:t>40</w:t>
      </w:r>
      <w:r w:rsidRPr="003445BB">
        <w:rPr>
          <w:rFonts w:hint="eastAsia"/>
          <w:bCs/>
          <w:color w:val="000000"/>
        </w:rPr>
        <w:t>、</w:t>
      </w:r>
      <w:r w:rsidRPr="003445BB">
        <w:rPr>
          <w:rFonts w:hint="eastAsia"/>
          <w:bCs/>
          <w:color w:val="000000"/>
        </w:rPr>
        <w:t>45</w:t>
      </w:r>
      <w:r w:rsidRPr="003445BB">
        <w:rPr>
          <w:rFonts w:hint="eastAsia"/>
          <w:bCs/>
          <w:color w:val="000000"/>
        </w:rPr>
        <w:t>个工作日出现基金份额持有人数量不满</w:t>
      </w:r>
      <w:r w:rsidRPr="003445BB">
        <w:rPr>
          <w:rFonts w:hint="eastAsia"/>
          <w:bCs/>
          <w:color w:val="000000"/>
        </w:rPr>
        <w:t>200</w:t>
      </w:r>
      <w:r w:rsidRPr="003445BB">
        <w:rPr>
          <w:rFonts w:hint="eastAsia"/>
          <w:bCs/>
          <w:color w:val="000000"/>
        </w:rPr>
        <w:t>人或者基金资产净值低于</w:t>
      </w:r>
      <w:r w:rsidRPr="003445BB">
        <w:rPr>
          <w:rFonts w:hint="eastAsia"/>
          <w:bCs/>
          <w:color w:val="000000"/>
        </w:rPr>
        <w:t>5000</w:t>
      </w:r>
      <w:r w:rsidRPr="003445BB">
        <w:rPr>
          <w:rFonts w:hint="eastAsia"/>
          <w:bCs/>
          <w:color w:val="000000"/>
        </w:rPr>
        <w:t>万元的情形时；</w:t>
      </w:r>
    </w:p>
    <w:p w14:paraId="2CFCD9A9" w14:textId="77777777" w:rsidR="003445BB" w:rsidRPr="003445BB" w:rsidRDefault="003445BB" w:rsidP="003445BB">
      <w:pPr>
        <w:snapToGrid w:val="0"/>
        <w:spacing w:line="360" w:lineRule="auto"/>
        <w:ind w:firstLine="420"/>
        <w:rPr>
          <w:bCs/>
          <w:color w:val="000000"/>
        </w:rPr>
      </w:pPr>
      <w:r w:rsidRPr="003445BB">
        <w:rPr>
          <w:rFonts w:hint="eastAsia"/>
          <w:bCs/>
          <w:color w:val="000000"/>
        </w:rPr>
        <w:t>23</w:t>
      </w:r>
      <w:r w:rsidRPr="003445BB">
        <w:rPr>
          <w:rFonts w:hint="eastAsia"/>
          <w:bCs/>
          <w:color w:val="000000"/>
        </w:rPr>
        <w:t>、如本基金在《基金合同》生效</w:t>
      </w:r>
      <w:r w:rsidRPr="003445BB">
        <w:rPr>
          <w:rFonts w:hint="eastAsia"/>
          <w:bCs/>
          <w:color w:val="000000"/>
        </w:rPr>
        <w:t>2</w:t>
      </w:r>
      <w:r w:rsidRPr="003445BB">
        <w:rPr>
          <w:rFonts w:hint="eastAsia"/>
          <w:bCs/>
          <w:color w:val="000000"/>
        </w:rPr>
        <w:t>年后继续存续的，连续</w:t>
      </w:r>
      <w:r w:rsidRPr="003445BB">
        <w:rPr>
          <w:rFonts w:hint="eastAsia"/>
          <w:bCs/>
          <w:color w:val="000000"/>
        </w:rPr>
        <w:t>10</w:t>
      </w:r>
      <w:r w:rsidRPr="003445BB">
        <w:rPr>
          <w:rFonts w:hint="eastAsia"/>
          <w:bCs/>
          <w:color w:val="000000"/>
        </w:rPr>
        <w:t>、</w:t>
      </w:r>
      <w:r w:rsidRPr="003445BB">
        <w:rPr>
          <w:rFonts w:hint="eastAsia"/>
          <w:bCs/>
          <w:color w:val="000000"/>
        </w:rPr>
        <w:t>20</w:t>
      </w:r>
      <w:r w:rsidRPr="003445BB">
        <w:rPr>
          <w:rFonts w:hint="eastAsia"/>
          <w:bCs/>
          <w:color w:val="000000"/>
        </w:rPr>
        <w:t>、</w:t>
      </w:r>
      <w:r w:rsidRPr="003445BB">
        <w:rPr>
          <w:rFonts w:hint="eastAsia"/>
          <w:bCs/>
          <w:color w:val="000000"/>
        </w:rPr>
        <w:t>25</w:t>
      </w:r>
      <w:r w:rsidRPr="003445BB">
        <w:rPr>
          <w:rFonts w:hint="eastAsia"/>
          <w:bCs/>
          <w:color w:val="000000"/>
        </w:rPr>
        <w:t>个工作日出现基金份额持有人数量不满</w:t>
      </w:r>
      <w:r w:rsidRPr="003445BB">
        <w:rPr>
          <w:rFonts w:hint="eastAsia"/>
          <w:bCs/>
          <w:color w:val="000000"/>
        </w:rPr>
        <w:t>200</w:t>
      </w:r>
      <w:r w:rsidRPr="003445BB">
        <w:rPr>
          <w:rFonts w:hint="eastAsia"/>
          <w:bCs/>
          <w:color w:val="000000"/>
        </w:rPr>
        <w:t>人或者基金资产净值低于</w:t>
      </w:r>
      <w:r w:rsidRPr="003445BB">
        <w:rPr>
          <w:rFonts w:hint="eastAsia"/>
          <w:bCs/>
          <w:color w:val="000000"/>
        </w:rPr>
        <w:t>1</w:t>
      </w:r>
      <w:r w:rsidRPr="003445BB">
        <w:rPr>
          <w:rFonts w:hint="eastAsia"/>
          <w:bCs/>
          <w:color w:val="000000"/>
        </w:rPr>
        <w:t>亿元的情形时；</w:t>
      </w:r>
    </w:p>
    <w:p w14:paraId="7B36ED66" w14:textId="4046741E" w:rsidR="003445BB" w:rsidRPr="003445BB" w:rsidRDefault="003445BB" w:rsidP="003445BB">
      <w:pPr>
        <w:snapToGrid w:val="0"/>
        <w:spacing w:line="360" w:lineRule="auto"/>
        <w:ind w:firstLine="420"/>
        <w:rPr>
          <w:bCs/>
          <w:color w:val="000000"/>
        </w:rPr>
      </w:pPr>
      <w:r w:rsidRPr="003445BB">
        <w:rPr>
          <w:rFonts w:hint="eastAsia"/>
          <w:bCs/>
          <w:color w:val="000000"/>
        </w:rPr>
        <w:t>24</w:t>
      </w:r>
      <w:r w:rsidRPr="003445BB">
        <w:rPr>
          <w:rFonts w:hint="eastAsia"/>
          <w:bCs/>
          <w:color w:val="000000"/>
        </w:rPr>
        <w:t>、基金增减销售币种；</w:t>
      </w:r>
    </w:p>
    <w:p w14:paraId="053E6D6D" w14:textId="77777777" w:rsidR="003445BB" w:rsidRPr="003445BB" w:rsidRDefault="003445BB" w:rsidP="003445BB">
      <w:pPr>
        <w:snapToGrid w:val="0"/>
        <w:spacing w:line="360" w:lineRule="auto"/>
        <w:ind w:firstLine="420"/>
        <w:rPr>
          <w:bCs/>
          <w:color w:val="000000"/>
        </w:rPr>
      </w:pPr>
      <w:r w:rsidRPr="003445BB">
        <w:rPr>
          <w:bCs/>
          <w:color w:val="000000"/>
        </w:rPr>
        <w:t>25</w:t>
      </w:r>
      <w:r w:rsidRPr="003445BB">
        <w:rPr>
          <w:rFonts w:hint="eastAsia"/>
          <w:bCs/>
          <w:color w:val="000000"/>
        </w:rPr>
        <w:t>、基金信息披露义务人认为可能对基金份额持有人权益或者基金份额的价格产生重大影响的其他事项或中国证监会规定和基金合同约定的其他事项。</w:t>
      </w:r>
    </w:p>
    <w:p w14:paraId="46F89C61" w14:textId="77777777" w:rsidR="003445BB" w:rsidRPr="003445BB" w:rsidRDefault="003445BB" w:rsidP="003445BB">
      <w:pPr>
        <w:snapToGrid w:val="0"/>
        <w:spacing w:line="360" w:lineRule="auto"/>
        <w:ind w:firstLine="420"/>
        <w:rPr>
          <w:bCs/>
          <w:color w:val="000000"/>
        </w:rPr>
      </w:pPr>
      <w:r w:rsidRPr="003445BB">
        <w:rPr>
          <w:bCs/>
          <w:color w:val="000000"/>
        </w:rPr>
        <w:t>（</w:t>
      </w:r>
      <w:r w:rsidRPr="003445BB">
        <w:rPr>
          <w:rFonts w:hint="eastAsia"/>
          <w:bCs/>
          <w:color w:val="000000"/>
        </w:rPr>
        <w:t>十</w:t>
      </w:r>
      <w:r w:rsidRPr="003445BB">
        <w:rPr>
          <w:bCs/>
          <w:color w:val="000000"/>
        </w:rPr>
        <w:t>）澄清公告</w:t>
      </w:r>
    </w:p>
    <w:p w14:paraId="4A940E67" w14:textId="77777777" w:rsidR="003445BB" w:rsidRPr="003445BB" w:rsidRDefault="003445BB" w:rsidP="003445BB">
      <w:pPr>
        <w:snapToGrid w:val="0"/>
        <w:spacing w:line="360" w:lineRule="auto"/>
        <w:ind w:firstLine="420"/>
        <w:rPr>
          <w:bCs/>
          <w:color w:val="000000"/>
        </w:rPr>
      </w:pPr>
      <w:r w:rsidRPr="003445BB">
        <w:rPr>
          <w:rFonts w:hint="eastAsia"/>
          <w:bCs/>
          <w:color w:val="00000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2CF9651A" w14:textId="77777777" w:rsidR="003445BB" w:rsidRPr="003445BB" w:rsidRDefault="003445BB" w:rsidP="003445BB">
      <w:pPr>
        <w:snapToGrid w:val="0"/>
        <w:spacing w:line="360" w:lineRule="auto"/>
        <w:ind w:firstLine="420"/>
        <w:rPr>
          <w:bCs/>
          <w:color w:val="000000"/>
        </w:rPr>
      </w:pPr>
      <w:r w:rsidRPr="003445BB">
        <w:rPr>
          <w:bCs/>
          <w:color w:val="000000"/>
        </w:rPr>
        <w:t>（</w:t>
      </w:r>
      <w:r w:rsidRPr="003445BB">
        <w:rPr>
          <w:rFonts w:hint="eastAsia"/>
          <w:bCs/>
          <w:color w:val="000000"/>
        </w:rPr>
        <w:t>十一</w:t>
      </w:r>
      <w:r w:rsidRPr="003445BB">
        <w:rPr>
          <w:bCs/>
          <w:color w:val="000000"/>
        </w:rPr>
        <w:t>）基金份额持有人大会决议</w:t>
      </w:r>
    </w:p>
    <w:p w14:paraId="76A86E8F" w14:textId="77777777" w:rsidR="003445BB" w:rsidRPr="003445BB" w:rsidRDefault="003445BB" w:rsidP="003445BB">
      <w:pPr>
        <w:snapToGrid w:val="0"/>
        <w:spacing w:line="360" w:lineRule="auto"/>
        <w:ind w:firstLine="420"/>
        <w:rPr>
          <w:bCs/>
          <w:color w:val="000000"/>
        </w:rPr>
      </w:pPr>
      <w:r w:rsidRPr="003445BB">
        <w:rPr>
          <w:bCs/>
          <w:color w:val="000000"/>
        </w:rPr>
        <w:t>基金份额持有人大会决定的事项，应当依法报</w:t>
      </w:r>
      <w:r w:rsidRPr="003445BB">
        <w:rPr>
          <w:rFonts w:hint="eastAsia"/>
          <w:bCs/>
          <w:color w:val="000000"/>
        </w:rPr>
        <w:t>中国证监会</w:t>
      </w:r>
      <w:r w:rsidRPr="003445BB">
        <w:rPr>
          <w:bCs/>
          <w:color w:val="000000"/>
        </w:rPr>
        <w:t>备案，并予以公告。</w:t>
      </w:r>
    </w:p>
    <w:p w14:paraId="36A6552B" w14:textId="77777777" w:rsidR="003445BB" w:rsidRPr="003445BB" w:rsidRDefault="003445BB" w:rsidP="003445BB">
      <w:pPr>
        <w:snapToGrid w:val="0"/>
        <w:spacing w:line="360" w:lineRule="auto"/>
        <w:ind w:firstLine="420"/>
        <w:rPr>
          <w:bCs/>
          <w:color w:val="000000"/>
        </w:rPr>
      </w:pPr>
      <w:r w:rsidRPr="003445BB">
        <w:rPr>
          <w:rFonts w:hint="eastAsia"/>
          <w:bCs/>
          <w:color w:val="000000"/>
        </w:rPr>
        <w:t>（十二）基金投资境内股指期货的信息披露</w:t>
      </w:r>
    </w:p>
    <w:p w14:paraId="261E17C8"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B83203B" w14:textId="77777777" w:rsidR="003445BB" w:rsidRPr="003445BB" w:rsidRDefault="003445BB" w:rsidP="003445BB">
      <w:pPr>
        <w:snapToGrid w:val="0"/>
        <w:spacing w:line="360" w:lineRule="auto"/>
        <w:ind w:firstLine="420"/>
        <w:rPr>
          <w:bCs/>
          <w:color w:val="000000"/>
        </w:rPr>
      </w:pPr>
      <w:r w:rsidRPr="003445BB">
        <w:rPr>
          <w:rFonts w:hint="eastAsia"/>
          <w:bCs/>
          <w:color w:val="000000"/>
        </w:rPr>
        <w:t>（十三）基金投资境内股票期权的信息披露</w:t>
      </w:r>
    </w:p>
    <w:p w14:paraId="207869B4"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04DCA5AF" w14:textId="65494E3D" w:rsidR="003445BB" w:rsidRPr="003445BB" w:rsidRDefault="003445BB" w:rsidP="003445BB">
      <w:pPr>
        <w:snapToGrid w:val="0"/>
        <w:spacing w:line="360" w:lineRule="auto"/>
        <w:ind w:firstLine="420"/>
        <w:rPr>
          <w:bCs/>
          <w:color w:val="000000"/>
        </w:rPr>
      </w:pPr>
      <w:r w:rsidRPr="003445BB">
        <w:rPr>
          <w:rFonts w:hint="eastAsia"/>
          <w:bCs/>
          <w:color w:val="000000"/>
        </w:rPr>
        <w:t>（十四）基金投资境内资产支持证券的信息披露</w:t>
      </w:r>
    </w:p>
    <w:p w14:paraId="1FCCCD58" w14:textId="77777777" w:rsidR="003445BB" w:rsidRPr="003445BB" w:rsidRDefault="003445BB" w:rsidP="003445BB">
      <w:pPr>
        <w:snapToGrid w:val="0"/>
        <w:spacing w:line="360" w:lineRule="auto"/>
        <w:ind w:firstLine="420"/>
        <w:rPr>
          <w:bCs/>
          <w:color w:val="000000"/>
        </w:rPr>
      </w:pPr>
      <w:r w:rsidRPr="003445BB">
        <w:rPr>
          <w:rFonts w:hint="eastAsia"/>
          <w:bCs/>
          <w:color w:val="000000"/>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3445BB">
        <w:rPr>
          <w:rFonts w:hint="eastAsia"/>
          <w:bCs/>
          <w:color w:val="000000"/>
        </w:rPr>
        <w:t>10</w:t>
      </w:r>
      <w:r w:rsidRPr="003445BB">
        <w:rPr>
          <w:rFonts w:hint="eastAsia"/>
          <w:bCs/>
          <w:color w:val="000000"/>
        </w:rPr>
        <w:t>名资产支持证券明细。</w:t>
      </w:r>
    </w:p>
    <w:p w14:paraId="0EEE673D" w14:textId="484B6E13" w:rsidR="003445BB" w:rsidRPr="003445BB" w:rsidRDefault="003445BB" w:rsidP="003445BB">
      <w:pPr>
        <w:snapToGrid w:val="0"/>
        <w:spacing w:line="360" w:lineRule="auto"/>
        <w:ind w:firstLine="420"/>
        <w:rPr>
          <w:bCs/>
          <w:color w:val="000000"/>
        </w:rPr>
      </w:pPr>
      <w:r w:rsidRPr="003445BB">
        <w:rPr>
          <w:bCs/>
          <w:color w:val="000000"/>
        </w:rPr>
        <w:t>（</w:t>
      </w:r>
      <w:r w:rsidRPr="003445BB">
        <w:rPr>
          <w:rFonts w:hint="eastAsia"/>
          <w:bCs/>
          <w:color w:val="000000"/>
        </w:rPr>
        <w:t>十五</w:t>
      </w:r>
      <w:r w:rsidRPr="003445BB">
        <w:rPr>
          <w:bCs/>
          <w:color w:val="000000"/>
        </w:rPr>
        <w:t>）</w:t>
      </w:r>
      <w:r w:rsidRPr="003445BB">
        <w:rPr>
          <w:rFonts w:hint="eastAsia"/>
          <w:bCs/>
          <w:color w:val="000000"/>
        </w:rPr>
        <w:t>清算报告</w:t>
      </w:r>
    </w:p>
    <w:p w14:paraId="6AFB4076"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基金合同终止的，基金管理人应当组织基金财产清算小组对基金财产进行清算并作出清算报告。基金财产清算小组应当将清算报告登载在规定网站上，并将清算报告提示性公告登载在规定报刊上。</w:t>
      </w:r>
    </w:p>
    <w:p w14:paraId="43E4DCA3" w14:textId="10CAA8AB" w:rsidR="003445BB" w:rsidRPr="003445BB" w:rsidRDefault="003445BB" w:rsidP="003445BB">
      <w:pPr>
        <w:snapToGrid w:val="0"/>
        <w:spacing w:line="360" w:lineRule="auto"/>
        <w:ind w:firstLine="420"/>
        <w:rPr>
          <w:bCs/>
          <w:color w:val="000000"/>
        </w:rPr>
      </w:pPr>
      <w:r w:rsidRPr="003445BB">
        <w:rPr>
          <w:rFonts w:hint="eastAsia"/>
          <w:bCs/>
          <w:color w:val="000000"/>
        </w:rPr>
        <w:t>（十六）本基金投资</w:t>
      </w:r>
      <w:r w:rsidR="006266A0">
        <w:rPr>
          <w:rFonts w:hint="eastAsia"/>
          <w:bCs/>
          <w:color w:val="000000"/>
        </w:rPr>
        <w:t>境内</w:t>
      </w:r>
      <w:r w:rsidRPr="003445BB">
        <w:rPr>
          <w:rFonts w:hint="eastAsia"/>
          <w:bCs/>
          <w:color w:val="000000"/>
        </w:rPr>
        <w:t>存托凭证的信息披露依照内地上市交易的股票执行。</w:t>
      </w:r>
    </w:p>
    <w:p w14:paraId="3DF1371A" w14:textId="49B572D3" w:rsidR="003445BB" w:rsidRPr="003445BB" w:rsidRDefault="003445BB" w:rsidP="003445BB">
      <w:pPr>
        <w:snapToGrid w:val="0"/>
        <w:spacing w:line="360" w:lineRule="auto"/>
        <w:ind w:firstLine="420"/>
        <w:rPr>
          <w:bCs/>
          <w:color w:val="000000"/>
        </w:rPr>
      </w:pPr>
      <w:r w:rsidRPr="003445BB">
        <w:rPr>
          <w:rFonts w:hint="eastAsia"/>
          <w:bCs/>
          <w:color w:val="000000"/>
        </w:rPr>
        <w:t>（十七</w:t>
      </w:r>
      <w:r w:rsidRPr="003445BB">
        <w:rPr>
          <w:bCs/>
          <w:color w:val="000000"/>
        </w:rPr>
        <w:t>）中国证监会规定的其他信息。</w:t>
      </w:r>
    </w:p>
    <w:p w14:paraId="69DBAAC6" w14:textId="77777777" w:rsidR="003445BB" w:rsidRPr="003445BB" w:rsidRDefault="003445BB" w:rsidP="003445BB">
      <w:pPr>
        <w:snapToGrid w:val="0"/>
        <w:spacing w:line="360" w:lineRule="auto"/>
        <w:ind w:firstLine="420"/>
        <w:rPr>
          <w:bCs/>
          <w:color w:val="000000"/>
        </w:rPr>
      </w:pPr>
    </w:p>
    <w:p w14:paraId="2B334EF7" w14:textId="77777777" w:rsidR="003445BB" w:rsidRPr="003445BB" w:rsidRDefault="003445BB" w:rsidP="003445BB">
      <w:pPr>
        <w:snapToGrid w:val="0"/>
        <w:spacing w:line="360" w:lineRule="auto"/>
        <w:ind w:firstLine="420"/>
        <w:rPr>
          <w:bCs/>
          <w:color w:val="000000"/>
        </w:rPr>
      </w:pPr>
      <w:r w:rsidRPr="003445BB">
        <w:rPr>
          <w:bCs/>
          <w:color w:val="000000"/>
        </w:rPr>
        <w:lastRenderedPageBreak/>
        <w:t>六、信息披露事务管理</w:t>
      </w:r>
    </w:p>
    <w:p w14:paraId="6A6915D2"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基金管理人、基金托管人应当建立健全信息披露管理制度，指定专门部门及高级管理人员负责管理信息披露事务。</w:t>
      </w:r>
    </w:p>
    <w:p w14:paraId="5C770D0D"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基金信息披露义务人公开披露基金信息，应当符合中国证监会相关基金信息披露内容与格式准则等法规的规定。</w:t>
      </w:r>
    </w:p>
    <w:p w14:paraId="5E3C9DE9"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682ECF4"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基金管理人、基金托管人应当在规定报刊中选择披露信息的报刊。基金管理人、基金托管人应当向中国证监会基金电子披露网站报送拟披露的基金信息，并保证相关报送信息的真实、准确、完整、及时。</w:t>
      </w:r>
    </w:p>
    <w:p w14:paraId="77C92966" w14:textId="77777777" w:rsidR="003445BB" w:rsidRPr="003445BB" w:rsidRDefault="003445BB" w:rsidP="003445BB">
      <w:pPr>
        <w:snapToGrid w:val="0"/>
        <w:spacing w:line="360" w:lineRule="auto"/>
        <w:ind w:firstLine="420"/>
        <w:rPr>
          <w:bCs/>
          <w:color w:val="000000"/>
        </w:rPr>
      </w:pPr>
      <w:r w:rsidRPr="003445BB">
        <w:rPr>
          <w:rFonts w:hint="eastAsia"/>
          <w:bCs/>
          <w:color w:val="000000"/>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7B46294F" w14:textId="77777777" w:rsidR="003445BB" w:rsidRPr="003445BB" w:rsidRDefault="003445BB" w:rsidP="003445BB">
      <w:pPr>
        <w:snapToGrid w:val="0"/>
        <w:spacing w:line="360" w:lineRule="auto"/>
        <w:ind w:firstLine="420"/>
        <w:rPr>
          <w:bCs/>
          <w:color w:val="000000"/>
        </w:rPr>
      </w:pPr>
      <w:r w:rsidRPr="003445BB">
        <w:rPr>
          <w:rFonts w:hint="eastAsia"/>
          <w:bCs/>
          <w:color w:val="000000"/>
        </w:rPr>
        <w:t>为基金信息披露义务人公开披露的基金信息出具审计报告、法律意见书的专业机构，应当制作工作底稿，并将相关档案至少保存到《基金合同》终止后</w:t>
      </w:r>
      <w:r w:rsidRPr="003445BB">
        <w:rPr>
          <w:rFonts w:hint="eastAsia"/>
          <w:bCs/>
          <w:color w:val="000000"/>
        </w:rPr>
        <w:t>10</w:t>
      </w:r>
      <w:r w:rsidRPr="003445BB">
        <w:rPr>
          <w:rFonts w:hint="eastAsia"/>
          <w:bCs/>
          <w:color w:val="000000"/>
        </w:rPr>
        <w:t>年。</w:t>
      </w:r>
    </w:p>
    <w:p w14:paraId="4DABB442" w14:textId="77777777" w:rsidR="003445BB" w:rsidRPr="003445BB" w:rsidRDefault="003445BB" w:rsidP="003445BB">
      <w:pPr>
        <w:snapToGrid w:val="0"/>
        <w:spacing w:line="360" w:lineRule="auto"/>
        <w:ind w:firstLine="420"/>
        <w:rPr>
          <w:bCs/>
          <w:color w:val="000000"/>
        </w:rPr>
      </w:pPr>
    </w:p>
    <w:p w14:paraId="4F2F2BDB" w14:textId="77777777" w:rsidR="003445BB" w:rsidRPr="003445BB" w:rsidRDefault="003445BB" w:rsidP="003445BB">
      <w:pPr>
        <w:snapToGrid w:val="0"/>
        <w:spacing w:line="360" w:lineRule="auto"/>
        <w:ind w:firstLine="420"/>
        <w:rPr>
          <w:bCs/>
          <w:color w:val="000000"/>
        </w:rPr>
      </w:pPr>
      <w:r w:rsidRPr="003445BB">
        <w:rPr>
          <w:bCs/>
          <w:color w:val="000000"/>
        </w:rPr>
        <w:t>七、信息披露文件的存放与查阅</w:t>
      </w:r>
    </w:p>
    <w:p w14:paraId="5FB24F44" w14:textId="77777777" w:rsidR="003445BB" w:rsidRPr="003445BB" w:rsidRDefault="003445BB" w:rsidP="003445BB">
      <w:pPr>
        <w:snapToGrid w:val="0"/>
        <w:spacing w:line="360" w:lineRule="auto"/>
        <w:ind w:firstLine="420"/>
        <w:rPr>
          <w:bCs/>
          <w:color w:val="000000"/>
        </w:rPr>
      </w:pPr>
      <w:r w:rsidRPr="003445BB">
        <w:rPr>
          <w:rFonts w:hint="eastAsia"/>
          <w:bCs/>
          <w:color w:val="000000"/>
        </w:rPr>
        <w:t>依法必须披露的信息发布后，基金管理人、基金托管人应当按照相关法律法规规定将信息置备于各自住所和基金上市交易的证券交易所，供社会公众查阅、复制。</w:t>
      </w:r>
    </w:p>
    <w:p w14:paraId="5697D452" w14:textId="77777777" w:rsidR="003445BB" w:rsidRPr="003445BB" w:rsidRDefault="003445BB" w:rsidP="003445BB">
      <w:pPr>
        <w:snapToGrid w:val="0"/>
        <w:spacing w:line="360" w:lineRule="auto"/>
        <w:ind w:firstLine="420"/>
        <w:rPr>
          <w:bCs/>
          <w:color w:val="000000"/>
        </w:rPr>
      </w:pPr>
    </w:p>
    <w:p w14:paraId="19B927DB" w14:textId="77777777" w:rsidR="003445BB" w:rsidRPr="003445BB" w:rsidRDefault="003445BB" w:rsidP="003445BB">
      <w:pPr>
        <w:snapToGrid w:val="0"/>
        <w:spacing w:line="360" w:lineRule="auto"/>
        <w:ind w:firstLine="420"/>
        <w:rPr>
          <w:bCs/>
          <w:color w:val="000000"/>
        </w:rPr>
      </w:pPr>
      <w:r w:rsidRPr="003445BB">
        <w:rPr>
          <w:rFonts w:hint="eastAsia"/>
          <w:bCs/>
          <w:color w:val="000000"/>
        </w:rPr>
        <w:t>八、暂停或延迟信息披露的情形</w:t>
      </w:r>
    </w:p>
    <w:p w14:paraId="6F3ABCC5" w14:textId="77777777" w:rsidR="003445BB" w:rsidRPr="003445BB" w:rsidRDefault="003445BB" w:rsidP="003445BB">
      <w:pPr>
        <w:snapToGrid w:val="0"/>
        <w:spacing w:line="360" w:lineRule="auto"/>
        <w:ind w:firstLine="420"/>
        <w:rPr>
          <w:bCs/>
          <w:color w:val="000000"/>
        </w:rPr>
      </w:pPr>
      <w:r w:rsidRPr="003445BB">
        <w:rPr>
          <w:rFonts w:hint="eastAsia"/>
          <w:bCs/>
          <w:color w:val="000000"/>
        </w:rPr>
        <w:t>当出现下述情况时，基金管理人和基金托管人可暂停或延迟披露基金相关信息：</w:t>
      </w:r>
    </w:p>
    <w:p w14:paraId="3B68C4F5" w14:textId="5102E62A" w:rsidR="003445BB" w:rsidRPr="003445BB" w:rsidRDefault="003445BB" w:rsidP="003445BB">
      <w:pPr>
        <w:snapToGrid w:val="0"/>
        <w:spacing w:line="360" w:lineRule="auto"/>
        <w:ind w:firstLine="420"/>
        <w:rPr>
          <w:bCs/>
          <w:color w:val="000000"/>
        </w:rPr>
      </w:pPr>
      <w:r w:rsidRPr="003445BB">
        <w:rPr>
          <w:rFonts w:hint="eastAsia"/>
          <w:bCs/>
          <w:color w:val="000000"/>
        </w:rPr>
        <w:t>1</w:t>
      </w:r>
      <w:r w:rsidRPr="003445BB">
        <w:rPr>
          <w:rFonts w:hint="eastAsia"/>
          <w:bCs/>
          <w:color w:val="000000"/>
        </w:rPr>
        <w:t>、因不可抗力致使基金管理人、基金托管人、境外托管人无法准确评估基金资产价值时；</w:t>
      </w:r>
    </w:p>
    <w:p w14:paraId="3D58BA5A" w14:textId="77777777" w:rsidR="003445BB" w:rsidRPr="003445BB" w:rsidRDefault="003445BB" w:rsidP="003445BB">
      <w:pPr>
        <w:snapToGrid w:val="0"/>
        <w:spacing w:line="360" w:lineRule="auto"/>
        <w:ind w:firstLine="420"/>
        <w:rPr>
          <w:bCs/>
          <w:color w:val="000000"/>
        </w:rPr>
      </w:pPr>
      <w:r w:rsidRPr="003445BB">
        <w:rPr>
          <w:rFonts w:hint="eastAsia"/>
          <w:bCs/>
          <w:color w:val="000000"/>
        </w:rPr>
        <w:t>2</w:t>
      </w:r>
      <w:r w:rsidRPr="003445BB">
        <w:rPr>
          <w:rFonts w:hint="eastAsia"/>
          <w:bCs/>
          <w:color w:val="000000"/>
        </w:rPr>
        <w:t>、基金投资所涉及的证券</w:t>
      </w:r>
      <w:r w:rsidRPr="003445BB">
        <w:rPr>
          <w:rFonts w:hint="eastAsia"/>
          <w:bCs/>
          <w:color w:val="000000"/>
        </w:rPr>
        <w:t>/</w:t>
      </w:r>
      <w:r w:rsidRPr="003445BB">
        <w:rPr>
          <w:rFonts w:hint="eastAsia"/>
          <w:bCs/>
          <w:color w:val="000000"/>
        </w:rPr>
        <w:t>期货交易市场或相关交易所、外汇市场遇法定节假日或因其他原因暂停营业时；</w:t>
      </w:r>
    </w:p>
    <w:p w14:paraId="0FF1F640" w14:textId="77777777" w:rsidR="003445BB" w:rsidRPr="003445BB" w:rsidRDefault="003445BB" w:rsidP="003445BB">
      <w:pPr>
        <w:snapToGrid w:val="0"/>
        <w:spacing w:line="360" w:lineRule="auto"/>
        <w:ind w:firstLine="420"/>
        <w:rPr>
          <w:bCs/>
          <w:color w:val="000000"/>
        </w:rPr>
      </w:pPr>
      <w:r w:rsidRPr="003445BB">
        <w:rPr>
          <w:rFonts w:hint="eastAsia"/>
          <w:bCs/>
          <w:color w:val="000000"/>
        </w:rPr>
        <w:t>3</w:t>
      </w:r>
      <w:r w:rsidRPr="003445BB">
        <w:rPr>
          <w:rFonts w:hint="eastAsia"/>
          <w:bCs/>
          <w:color w:val="000000"/>
        </w:rPr>
        <w:t>、占基金相当比例的投资品种的估值出现重大转变，而基金管理人为保障投资人的利益，决定延迟估值。</w:t>
      </w:r>
    </w:p>
    <w:p w14:paraId="5080A9C6" w14:textId="77777777" w:rsidR="003445BB" w:rsidRPr="003445BB" w:rsidRDefault="003445BB" w:rsidP="003445BB">
      <w:pPr>
        <w:snapToGrid w:val="0"/>
        <w:spacing w:line="360" w:lineRule="auto"/>
        <w:ind w:firstLine="420"/>
        <w:rPr>
          <w:bCs/>
          <w:color w:val="000000"/>
        </w:rPr>
      </w:pPr>
      <w:r w:rsidRPr="003445BB">
        <w:rPr>
          <w:rFonts w:hint="eastAsia"/>
          <w:bCs/>
          <w:color w:val="000000"/>
        </w:rPr>
        <w:t>4</w:t>
      </w:r>
      <w:r w:rsidRPr="003445BB">
        <w:rPr>
          <w:rFonts w:hint="eastAsia"/>
          <w:bCs/>
          <w:color w:val="000000"/>
        </w:rPr>
        <w:t>、出现基金管理人认为属于会导致基金管理人不能出售或评估基金资产的紧急事故的任何情况。</w:t>
      </w:r>
    </w:p>
    <w:p w14:paraId="72FDF76E" w14:textId="3A08140E" w:rsidR="003445BB" w:rsidRPr="003445BB" w:rsidRDefault="00315C22" w:rsidP="003445BB">
      <w:pPr>
        <w:snapToGrid w:val="0"/>
        <w:spacing w:line="360" w:lineRule="auto"/>
        <w:ind w:firstLine="420"/>
        <w:rPr>
          <w:bCs/>
          <w:color w:val="000000"/>
        </w:rPr>
      </w:pPr>
      <w:r>
        <w:rPr>
          <w:rFonts w:hint="eastAsia"/>
          <w:bCs/>
          <w:color w:val="000000"/>
        </w:rPr>
        <w:t>5</w:t>
      </w:r>
      <w:r>
        <w:rPr>
          <w:rFonts w:hint="eastAsia"/>
          <w:bCs/>
          <w:color w:val="000000"/>
        </w:rPr>
        <w:t>、</w:t>
      </w:r>
      <w:r w:rsidR="003445BB" w:rsidRPr="003445BB">
        <w:rPr>
          <w:rFonts w:hint="eastAsia"/>
          <w:bCs/>
          <w:color w:val="000000"/>
        </w:rPr>
        <w:t>当前一估值日基金资产净值</w:t>
      </w:r>
      <w:r w:rsidR="003445BB" w:rsidRPr="003445BB">
        <w:rPr>
          <w:rFonts w:hint="eastAsia"/>
          <w:bCs/>
          <w:color w:val="000000"/>
        </w:rPr>
        <w:t>50%</w:t>
      </w:r>
      <w:r w:rsidR="003445BB" w:rsidRPr="003445BB">
        <w:rPr>
          <w:rFonts w:hint="eastAsia"/>
          <w:bCs/>
          <w:color w:val="000000"/>
        </w:rPr>
        <w:t>以上的资产出现无可参考的活跃市场价格且采用估值技术仍导致公允价值存在重大不确定性时，经与基金托管人协商确认后，基金管理人应当</w:t>
      </w:r>
      <w:r w:rsidR="003445BB" w:rsidRPr="003445BB">
        <w:rPr>
          <w:rFonts w:hint="eastAsia"/>
          <w:bCs/>
          <w:color w:val="000000"/>
        </w:rPr>
        <w:lastRenderedPageBreak/>
        <w:t>暂停估值；</w:t>
      </w:r>
    </w:p>
    <w:p w14:paraId="546915E6" w14:textId="7744A71B" w:rsidR="007F20AF" w:rsidRPr="003445BB" w:rsidRDefault="00315C22" w:rsidP="003445BB">
      <w:pPr>
        <w:snapToGrid w:val="0"/>
        <w:spacing w:line="360" w:lineRule="auto"/>
        <w:ind w:firstLine="420"/>
        <w:rPr>
          <w:bCs/>
          <w:color w:val="000000"/>
        </w:rPr>
      </w:pPr>
      <w:r>
        <w:rPr>
          <w:bCs/>
          <w:color w:val="000000"/>
        </w:rPr>
        <w:t>6</w:t>
      </w:r>
      <w:r w:rsidR="003445BB" w:rsidRPr="003445BB">
        <w:rPr>
          <w:rFonts w:hint="eastAsia"/>
          <w:bCs/>
          <w:color w:val="000000"/>
        </w:rPr>
        <w:t>、法律法规、基金合同或中国证监会规定的情况。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6" w:name="_Toc327902638"/>
      <w:bookmarkStart w:id="147" w:name="_Toc332013126"/>
      <w:bookmarkStart w:id="148" w:name="_Toc335899849"/>
      <w:bookmarkStart w:id="149" w:name="_Toc336606243"/>
      <w:bookmarkStart w:id="150" w:name="_Toc369510024"/>
      <w:bookmarkStart w:id="151" w:name="_Toc375295989"/>
      <w:bookmarkStart w:id="152" w:name="_Toc103303943"/>
      <w:r w:rsidRPr="00783CB5">
        <w:rPr>
          <w:rFonts w:hint="eastAsia"/>
        </w:rPr>
        <w:t>风险揭示</w:t>
      </w:r>
      <w:bookmarkEnd w:id="146"/>
      <w:bookmarkEnd w:id="147"/>
      <w:bookmarkEnd w:id="148"/>
      <w:bookmarkEnd w:id="149"/>
      <w:bookmarkEnd w:id="150"/>
      <w:bookmarkEnd w:id="151"/>
      <w:bookmarkEnd w:id="152"/>
    </w:p>
    <w:p w14:paraId="3C639372" w14:textId="77777777" w:rsidR="007F20AF" w:rsidRPr="00783CB5" w:rsidRDefault="007F20AF" w:rsidP="007F20AF">
      <w:pPr>
        <w:snapToGrid w:val="0"/>
        <w:spacing w:line="360" w:lineRule="auto"/>
        <w:ind w:firstLine="420"/>
        <w:rPr>
          <w:b/>
          <w:bCs/>
          <w:color w:val="000000"/>
        </w:rPr>
      </w:pPr>
    </w:p>
    <w:p w14:paraId="721E202E" w14:textId="1628EE87" w:rsidR="00F63CA2" w:rsidRPr="00F63CA2" w:rsidRDefault="00BE4945" w:rsidP="00BE4945">
      <w:pPr>
        <w:snapToGrid w:val="0"/>
        <w:spacing w:line="360" w:lineRule="auto"/>
        <w:ind w:firstLine="420"/>
        <w:rPr>
          <w:bCs/>
          <w:color w:val="000000"/>
        </w:rPr>
      </w:pPr>
      <w:r w:rsidRPr="00BE4945">
        <w:rPr>
          <w:rFonts w:hint="eastAsia"/>
          <w:bCs/>
          <w:color w:val="000000"/>
        </w:rPr>
        <w:t>本基金属于股票型基金，一般而言，其长期平均风险和预期收益水平高于混合型基金、债券型基金与货币市场基金。本基金</w:t>
      </w:r>
      <w:r w:rsidR="00CD1CDD">
        <w:rPr>
          <w:rFonts w:hint="eastAsia"/>
          <w:bCs/>
          <w:color w:val="000000"/>
        </w:rPr>
        <w:t>主要</w:t>
      </w:r>
      <w:r w:rsidRPr="00BE4945">
        <w:rPr>
          <w:rFonts w:hint="eastAsia"/>
          <w:bCs/>
          <w:color w:val="000000"/>
        </w:rPr>
        <w:t>采用完全复制法跟踪标的指数的表现，具有与标的指数、以及标的指数所代表的市场相似的风险收益特征。本基金可投资于境外证券，除了需要承担与境内证券投资基金类似的市场波动风险等一般投资风险之外，本基金还面临汇率风险等境外证券市场投资所面临的特别投资风险。</w:t>
      </w:r>
    </w:p>
    <w:p w14:paraId="08C5770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本基金面临的主要风险有市场风险、管理风险、流动性风险、本基金特有风险及其他风险等。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、债券收益率曲线变动风险。债券收益率曲线变动风险是指与收益率曲线非平行移动有关的风险，单一的久期指标并不能充分反映这一风险的存在。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w:t>
      </w:r>
      <w:r w:rsidRPr="00F63CA2">
        <w:rPr>
          <w:rFonts w:hint="eastAsia"/>
          <w:bCs/>
          <w:color w:val="000000"/>
        </w:rPr>
        <w:lastRenderedPageBreak/>
        <w:t>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）基差风险：是指股指期货合约价格和标的指数价格之间的价格差的波动所造成的风险。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0A0A01EC"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4F8C1B45" w14:textId="73560CEB" w:rsidR="009C61E8" w:rsidRPr="009C61E8" w:rsidRDefault="00F63CA2" w:rsidP="009C61E8">
      <w:pPr>
        <w:snapToGrid w:val="0"/>
        <w:spacing w:line="360" w:lineRule="auto"/>
        <w:ind w:firstLine="420"/>
        <w:rPr>
          <w:bCs/>
          <w:color w:val="000000"/>
        </w:rPr>
      </w:pPr>
      <w:r w:rsidRPr="00F63CA2">
        <w:rPr>
          <w:rFonts w:hint="eastAsia"/>
          <w:bCs/>
          <w:color w:val="000000"/>
        </w:rPr>
        <w:t>13</w:t>
      </w:r>
      <w:r w:rsidRPr="00F63CA2">
        <w:rPr>
          <w:rFonts w:hint="eastAsia"/>
          <w:bCs/>
          <w:color w:val="000000"/>
        </w:rPr>
        <w:t>、</w:t>
      </w:r>
      <w:r w:rsidR="009C61E8" w:rsidRPr="009C61E8">
        <w:rPr>
          <w:rFonts w:hint="eastAsia"/>
          <w:bCs/>
          <w:color w:val="000000"/>
        </w:rPr>
        <w:t>本基金投资存托凭证的风险。</w:t>
      </w:r>
    </w:p>
    <w:p w14:paraId="0445BA17" w14:textId="0D842C3B" w:rsidR="00F63CA2" w:rsidRPr="00F63CA2" w:rsidRDefault="009C61E8" w:rsidP="009C61E8">
      <w:pPr>
        <w:snapToGrid w:val="0"/>
        <w:spacing w:line="360" w:lineRule="auto"/>
        <w:ind w:firstLine="420"/>
        <w:rPr>
          <w:bCs/>
          <w:color w:val="000000"/>
        </w:rPr>
      </w:pPr>
      <w:r w:rsidRPr="009C61E8">
        <w:rPr>
          <w:rFonts w:hint="eastAsia"/>
          <w:bCs/>
          <w:color w:val="000000"/>
        </w:rPr>
        <w:t>本基金的投资范围包括境内外依法发行上市的存托凭证，将面临存托凭证价格大幅波动甚至出现较大亏损的风险，以及与存托凭证发行机制相关的风险，包括存托凭证持有人与基</w:t>
      </w:r>
      <w:r w:rsidRPr="009C61E8">
        <w:rPr>
          <w:rFonts w:hint="eastAsia"/>
          <w:bCs/>
          <w:color w:val="000000"/>
        </w:rPr>
        <w:lastRenderedPageBreak/>
        <w:t>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基础证券发行人，在持续信息披露监管方面与境内可能存在差异的风险；境内外法律制度、监管环境差异可能导致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22A190A7"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9C61E8">
        <w:rPr>
          <w:bCs/>
          <w:color w:val="000000"/>
        </w:rPr>
        <w:t>1</w:t>
      </w:r>
      <w:r w:rsidR="009C61E8">
        <w:rPr>
          <w:rFonts w:hint="eastAsia"/>
          <w:bCs/>
          <w:color w:val="000000"/>
        </w:rPr>
        <w:t>00</w:t>
      </w:r>
      <w:r w:rsidRPr="00F63CA2">
        <w:rPr>
          <w:rFonts w:hint="eastAsia"/>
          <w:bCs/>
          <w:color w:val="000000"/>
        </w:rPr>
        <w:t>万份），中小投资者只能在二级市场上按交易价格卖出基金份额。</w:t>
      </w:r>
    </w:p>
    <w:p w14:paraId="46834C5F" w14:textId="3D3F536C" w:rsidR="00F63CA2" w:rsidRPr="00F63CA2" w:rsidRDefault="00F63CA2" w:rsidP="00F63CA2">
      <w:pPr>
        <w:snapToGrid w:val="0"/>
        <w:spacing w:line="360" w:lineRule="auto"/>
        <w:ind w:firstLine="420"/>
        <w:rPr>
          <w:bCs/>
          <w:color w:val="000000"/>
        </w:rPr>
      </w:pPr>
      <w:r w:rsidRPr="00F63CA2">
        <w:rPr>
          <w:rFonts w:hint="eastAsia"/>
          <w:bCs/>
          <w:color w:val="000000"/>
        </w:rPr>
        <w:t>②基金将在</w:t>
      </w:r>
      <w:r w:rsidR="0047344B">
        <w:rPr>
          <w:rFonts w:hint="eastAsia"/>
          <w:bCs/>
          <w:color w:val="000000"/>
        </w:rPr>
        <w:t>上海</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2B37CF60"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w:t>
      </w:r>
      <w:r w:rsidR="00EA17E4" w:rsidRPr="00EA17E4">
        <w:rPr>
          <w:rFonts w:hint="eastAsia"/>
          <w:bCs/>
          <w:color w:val="000000"/>
        </w:rPr>
        <w:t>于</w:t>
      </w:r>
      <w:r w:rsidRPr="00F63CA2">
        <w:rPr>
          <w:rFonts w:hint="eastAsia"/>
          <w:bCs/>
          <w:color w:val="000000"/>
        </w:rPr>
        <w:t>标的指数成份股和备选成份股</w:t>
      </w:r>
      <w:r w:rsidR="00F02F01">
        <w:rPr>
          <w:rFonts w:hint="eastAsia"/>
          <w:bCs/>
          <w:color w:val="000000"/>
        </w:rPr>
        <w:t>以及</w:t>
      </w:r>
      <w:r w:rsidR="00F02F01" w:rsidRPr="00F02F01">
        <w:rPr>
          <w:rFonts w:hint="eastAsia"/>
          <w:bCs/>
          <w:color w:val="000000"/>
        </w:rPr>
        <w:t>与标的指数相关的公募基金、上市交易型基金（含</w:t>
      </w:r>
      <w:r w:rsidR="00F02F01" w:rsidRPr="00F02F01">
        <w:rPr>
          <w:rFonts w:hint="eastAsia"/>
          <w:bCs/>
          <w:color w:val="000000"/>
        </w:rPr>
        <w:t>ETF</w:t>
      </w:r>
      <w:r w:rsidR="00F02F01" w:rsidRPr="00F02F01">
        <w:rPr>
          <w:rFonts w:hint="eastAsia"/>
          <w:bCs/>
          <w:color w:val="000000"/>
        </w:rPr>
        <w:t>）、中国证监会允许投资的结构性产品及金融衍生产品等</w:t>
      </w:r>
      <w:r w:rsidR="009C61E8">
        <w:rPr>
          <w:rFonts w:hint="eastAsia"/>
          <w:bCs/>
          <w:color w:val="000000"/>
        </w:rPr>
        <w:t>，本基金标的指数为标普</w:t>
      </w:r>
      <w:r w:rsidR="009C61E8">
        <w:rPr>
          <w:rFonts w:hint="eastAsia"/>
          <w:bCs/>
          <w:color w:val="000000"/>
        </w:rPr>
        <w:t>500</w:t>
      </w:r>
      <w:r w:rsidR="009C61E8">
        <w:rPr>
          <w:rFonts w:hint="eastAsia"/>
          <w:bCs/>
          <w:color w:val="000000"/>
        </w:rPr>
        <w:t>指数</w:t>
      </w:r>
      <w:r w:rsidR="000A7093">
        <w:rPr>
          <w:rFonts w:hint="eastAsia"/>
          <w:bCs/>
          <w:color w:val="000000"/>
        </w:rPr>
        <w:t>，</w:t>
      </w:r>
      <w:r w:rsidR="000A7093" w:rsidRPr="000A7093">
        <w:rPr>
          <w:rFonts w:hint="eastAsia"/>
          <w:bCs/>
          <w:color w:val="000000"/>
        </w:rPr>
        <w:t>由</w:t>
      </w:r>
      <w:r w:rsidR="000A7093" w:rsidRPr="000A7093">
        <w:rPr>
          <w:rFonts w:hint="eastAsia"/>
          <w:bCs/>
          <w:color w:val="000000"/>
        </w:rPr>
        <w:t>500</w:t>
      </w:r>
      <w:r w:rsidR="000A7093" w:rsidRPr="000A7093">
        <w:rPr>
          <w:rFonts w:hint="eastAsia"/>
          <w:bCs/>
          <w:color w:val="000000"/>
        </w:rPr>
        <w:t>家成</w:t>
      </w:r>
      <w:r w:rsidR="00D76A7A">
        <w:rPr>
          <w:rFonts w:hint="eastAsia"/>
          <w:bCs/>
          <w:color w:val="000000"/>
        </w:rPr>
        <w:t>份</w:t>
      </w:r>
      <w:r w:rsidR="000A7093" w:rsidRPr="000A7093">
        <w:rPr>
          <w:rFonts w:hint="eastAsia"/>
          <w:bCs/>
          <w:color w:val="000000"/>
        </w:rPr>
        <w:t>股公司组成</w:t>
      </w:r>
      <w:r w:rsidRPr="00F63CA2">
        <w:rPr>
          <w:rFonts w:hint="eastAsia"/>
          <w:bCs/>
          <w:color w:val="000000"/>
        </w:rPr>
        <w:t>。</w:t>
      </w:r>
      <w:r w:rsidR="009C61E8" w:rsidRPr="009C61E8">
        <w:rPr>
          <w:rFonts w:hint="eastAsia"/>
          <w:bCs/>
          <w:color w:val="000000"/>
        </w:rPr>
        <w:t>一般情况下，上述投资标的流动性较好，</w:t>
      </w:r>
      <w:r w:rsidRPr="00F63CA2">
        <w:rPr>
          <w:rFonts w:hint="eastAsia"/>
          <w:bCs/>
          <w:color w:val="000000"/>
        </w:rPr>
        <w:t>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w:t>
      </w:r>
      <w:r w:rsidRPr="00F63CA2">
        <w:rPr>
          <w:rFonts w:hint="eastAsia"/>
          <w:bCs/>
          <w:color w:val="000000"/>
        </w:rPr>
        <w:lastRenderedPageBreak/>
        <w:t>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45433F" w14:textId="77777777" w:rsidR="0062537B" w:rsidRPr="0062537B" w:rsidRDefault="0062537B" w:rsidP="0062537B">
      <w:pPr>
        <w:snapToGrid w:val="0"/>
        <w:spacing w:line="360" w:lineRule="auto"/>
        <w:ind w:firstLine="420"/>
        <w:rPr>
          <w:bCs/>
          <w:color w:val="000000"/>
        </w:rPr>
      </w:pPr>
      <w:r w:rsidRPr="0062537B">
        <w:rPr>
          <w:rFonts w:hint="eastAsia"/>
          <w:bCs/>
          <w:color w:val="000000"/>
        </w:rPr>
        <w:t>（一）投资于境外市场的风险</w:t>
      </w:r>
    </w:p>
    <w:p w14:paraId="4331BF06" w14:textId="7DE90FD1" w:rsidR="0062537B" w:rsidRPr="0062537B" w:rsidRDefault="003A7666" w:rsidP="003A7666">
      <w:pPr>
        <w:snapToGrid w:val="0"/>
        <w:spacing w:line="360" w:lineRule="auto"/>
        <w:ind w:firstLine="420"/>
        <w:rPr>
          <w:bCs/>
          <w:color w:val="000000"/>
        </w:rPr>
      </w:pPr>
      <w:r w:rsidRPr="003A7666">
        <w:rPr>
          <w:rFonts w:hint="eastAsia"/>
          <w:bCs/>
          <w:color w:val="000000"/>
        </w:rPr>
        <w:t>本基金为境内募集和上市交易、投资于境外证券市场、跟踪特定指数的交易型开放式指数基金，境外证券交易所、期货交易所、证券与期货登记结算机构的交易规则、业务规则和市场惯例与境内有较大差异，基金管理人和相关市场参与主体涉及跨境业务的处理能力、经验、系统等有待验证，从而导致本基金的运作可能受到影响而带来风险。</w:t>
      </w:r>
    </w:p>
    <w:p w14:paraId="667A1BD3" w14:textId="77777777" w:rsidR="0062537B" w:rsidRPr="0062537B" w:rsidRDefault="0062537B" w:rsidP="0062537B">
      <w:pPr>
        <w:snapToGrid w:val="0"/>
        <w:spacing w:line="360" w:lineRule="auto"/>
        <w:ind w:firstLine="420"/>
        <w:rPr>
          <w:bCs/>
          <w:color w:val="000000"/>
        </w:rPr>
      </w:pPr>
      <w:r w:rsidRPr="0062537B">
        <w:rPr>
          <w:rFonts w:hint="eastAsia"/>
          <w:bCs/>
          <w:color w:val="000000"/>
        </w:rPr>
        <w:t>此外，境外投资受到各个国家</w:t>
      </w:r>
      <w:r w:rsidRPr="0062537B">
        <w:rPr>
          <w:rFonts w:hint="eastAsia"/>
          <w:bCs/>
          <w:color w:val="000000"/>
        </w:rPr>
        <w:t>/</w:t>
      </w:r>
      <w:r w:rsidRPr="0062537B">
        <w:rPr>
          <w:rFonts w:hint="eastAsia"/>
          <w:bCs/>
          <w:color w:val="000000"/>
        </w:rPr>
        <w:t>地区宏观经济运行情况、货币政策、财政政策、产业政策、税法、汇率、交易规则、结算、托管以及其他运作风险等多种因素的影响，上述因素的波动和变化可能会使基金资产面临潜在风险。</w:t>
      </w:r>
    </w:p>
    <w:p w14:paraId="758A54E7" w14:textId="77777777" w:rsidR="0062537B" w:rsidRPr="0062537B" w:rsidRDefault="0062537B" w:rsidP="0062537B">
      <w:pPr>
        <w:snapToGrid w:val="0"/>
        <w:spacing w:line="360" w:lineRule="auto"/>
        <w:ind w:firstLine="420"/>
        <w:rPr>
          <w:bCs/>
          <w:color w:val="000000"/>
        </w:rPr>
      </w:pPr>
      <w:r w:rsidRPr="0062537B">
        <w:rPr>
          <w:rFonts w:hint="eastAsia"/>
          <w:bCs/>
          <w:color w:val="000000"/>
        </w:rPr>
        <w:t>1</w:t>
      </w:r>
      <w:r w:rsidRPr="0062537B">
        <w:rPr>
          <w:rFonts w:hint="eastAsia"/>
          <w:bCs/>
          <w:color w:val="000000"/>
        </w:rPr>
        <w:t>、国家风险及全球证券市场风险</w:t>
      </w:r>
    </w:p>
    <w:p w14:paraId="56E8074B" w14:textId="77777777" w:rsidR="0062537B" w:rsidRPr="0062537B" w:rsidRDefault="0062537B" w:rsidP="0062537B">
      <w:pPr>
        <w:snapToGrid w:val="0"/>
        <w:spacing w:line="360" w:lineRule="auto"/>
        <w:ind w:firstLine="420"/>
        <w:rPr>
          <w:bCs/>
          <w:color w:val="000000"/>
        </w:rPr>
      </w:pPr>
      <w:r w:rsidRPr="0062537B">
        <w:rPr>
          <w:rFonts w:hint="eastAsia"/>
          <w:bCs/>
          <w:color w:val="000000"/>
        </w:rPr>
        <w:t>由于本基金投资于境内外证券市场，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14:paraId="1E6CBF4F" w14:textId="77777777" w:rsidR="0062537B" w:rsidRPr="0062537B" w:rsidRDefault="0062537B" w:rsidP="0062537B">
      <w:pPr>
        <w:snapToGrid w:val="0"/>
        <w:spacing w:line="360" w:lineRule="auto"/>
        <w:ind w:firstLine="420"/>
        <w:rPr>
          <w:bCs/>
          <w:color w:val="000000"/>
        </w:rPr>
      </w:pPr>
      <w:r w:rsidRPr="0062537B">
        <w:rPr>
          <w:rFonts w:hint="eastAsia"/>
          <w:bCs/>
          <w:color w:val="000000"/>
        </w:rPr>
        <w:t>2</w:t>
      </w:r>
      <w:r w:rsidRPr="0062537B">
        <w:rPr>
          <w:rFonts w:hint="eastAsia"/>
          <w:bCs/>
          <w:color w:val="000000"/>
        </w:rPr>
        <w:t>、投资标的风险</w:t>
      </w:r>
    </w:p>
    <w:p w14:paraId="4CF4053A" w14:textId="1002AF7B" w:rsidR="0062537B" w:rsidRPr="0062537B" w:rsidRDefault="0062537B" w:rsidP="0062537B">
      <w:pPr>
        <w:snapToGrid w:val="0"/>
        <w:spacing w:line="360" w:lineRule="auto"/>
        <w:ind w:firstLine="420"/>
        <w:rPr>
          <w:bCs/>
          <w:color w:val="000000"/>
        </w:rPr>
      </w:pPr>
      <w:r w:rsidRPr="0062537B">
        <w:rPr>
          <w:rFonts w:hint="eastAsia"/>
          <w:bCs/>
          <w:color w:val="000000"/>
        </w:rPr>
        <w:t>本基金投资于境内外证券市场。</w:t>
      </w:r>
      <w:r w:rsidR="003A7666" w:rsidRPr="003A7666">
        <w:rPr>
          <w:rFonts w:hint="eastAsia"/>
          <w:bCs/>
          <w:color w:val="000000"/>
        </w:rPr>
        <w:t>在建仓完成后，本基金投资于标的指数成份股、备选成份股的资产比例不低于基金资产净值的</w:t>
      </w:r>
      <w:r w:rsidR="003A7666" w:rsidRPr="003A7666">
        <w:rPr>
          <w:rFonts w:hint="eastAsia"/>
          <w:bCs/>
          <w:color w:val="000000"/>
        </w:rPr>
        <w:t>90%</w:t>
      </w:r>
      <w:r w:rsidR="003A7666" w:rsidRPr="003A7666">
        <w:rPr>
          <w:rFonts w:hint="eastAsia"/>
          <w:bCs/>
          <w:color w:val="000000"/>
        </w:rPr>
        <w:t>，且不低于非现金基金资产的</w:t>
      </w:r>
      <w:r w:rsidR="003A7666" w:rsidRPr="003A7666">
        <w:rPr>
          <w:rFonts w:hint="eastAsia"/>
          <w:bCs/>
          <w:color w:val="000000"/>
        </w:rPr>
        <w:t>80%</w:t>
      </w:r>
      <w:r w:rsidR="003A7666" w:rsidRPr="003A7666">
        <w:rPr>
          <w:rFonts w:hint="eastAsia"/>
          <w:bCs/>
          <w:color w:val="000000"/>
        </w:rPr>
        <w:t>。</w:t>
      </w:r>
      <w:r w:rsidRPr="0062537B">
        <w:rPr>
          <w:rFonts w:hint="eastAsia"/>
          <w:bCs/>
          <w:color w:val="000000"/>
        </w:rPr>
        <w:t>因此，境内外标的股票市场和债券市场的变化均会影响到基金业绩表现，基金净值表现因此可能受到影响。</w:t>
      </w:r>
    </w:p>
    <w:p w14:paraId="48795F81" w14:textId="77777777" w:rsidR="0062537B" w:rsidRPr="0062537B" w:rsidRDefault="0062537B" w:rsidP="0062537B">
      <w:pPr>
        <w:snapToGrid w:val="0"/>
        <w:spacing w:line="360" w:lineRule="auto"/>
        <w:ind w:firstLine="420"/>
        <w:rPr>
          <w:bCs/>
          <w:color w:val="000000"/>
        </w:rPr>
      </w:pPr>
      <w:r w:rsidRPr="0062537B">
        <w:rPr>
          <w:rFonts w:hint="eastAsia"/>
          <w:bCs/>
          <w:color w:val="000000"/>
        </w:rPr>
        <w:t>3</w:t>
      </w:r>
      <w:r w:rsidRPr="0062537B">
        <w:rPr>
          <w:rFonts w:hint="eastAsia"/>
          <w:bCs/>
          <w:color w:val="000000"/>
        </w:rPr>
        <w:t>、汇率风险</w:t>
      </w:r>
    </w:p>
    <w:p w14:paraId="7351C51B" w14:textId="77777777" w:rsidR="0062537B" w:rsidRPr="0062537B" w:rsidRDefault="0062537B" w:rsidP="0062537B">
      <w:pPr>
        <w:snapToGrid w:val="0"/>
        <w:spacing w:line="360" w:lineRule="auto"/>
        <w:ind w:firstLine="420"/>
        <w:rPr>
          <w:bCs/>
          <w:color w:val="000000"/>
        </w:rPr>
      </w:pPr>
      <w:r w:rsidRPr="0062537B">
        <w:rPr>
          <w:rFonts w:hint="eastAsia"/>
          <w:bCs/>
          <w:color w:val="000000"/>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3039692" w14:textId="77777777" w:rsidR="0062537B" w:rsidRPr="0062537B" w:rsidRDefault="0062537B" w:rsidP="0062537B">
      <w:pPr>
        <w:snapToGrid w:val="0"/>
        <w:spacing w:line="360" w:lineRule="auto"/>
        <w:ind w:firstLine="420"/>
        <w:rPr>
          <w:bCs/>
          <w:color w:val="000000"/>
        </w:rPr>
      </w:pPr>
      <w:r w:rsidRPr="0062537B">
        <w:rPr>
          <w:rFonts w:hint="eastAsia"/>
          <w:bCs/>
          <w:color w:val="000000"/>
        </w:rPr>
        <w:t>4</w:t>
      </w:r>
      <w:r w:rsidRPr="0062537B">
        <w:rPr>
          <w:rFonts w:hint="eastAsia"/>
          <w:bCs/>
          <w:color w:val="000000"/>
        </w:rPr>
        <w:t>、政治风险</w:t>
      </w:r>
    </w:p>
    <w:p w14:paraId="5BB418F5" w14:textId="77777777" w:rsidR="0062537B" w:rsidRPr="0062537B" w:rsidRDefault="0062537B" w:rsidP="0062537B">
      <w:pPr>
        <w:snapToGrid w:val="0"/>
        <w:spacing w:line="360" w:lineRule="auto"/>
        <w:ind w:firstLine="420"/>
        <w:rPr>
          <w:bCs/>
          <w:color w:val="000000"/>
        </w:rPr>
      </w:pPr>
      <w:r w:rsidRPr="0062537B">
        <w:rPr>
          <w:rFonts w:hint="eastAsia"/>
          <w:bCs/>
          <w:color w:val="000000"/>
        </w:rPr>
        <w:lastRenderedPageBreak/>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流行病、暴动或罢工等），都可能对本基金造成直接或者是间接的负面冲击。</w:t>
      </w:r>
    </w:p>
    <w:p w14:paraId="272E5881" w14:textId="77777777" w:rsidR="0062537B" w:rsidRPr="0062537B" w:rsidRDefault="0062537B" w:rsidP="0062537B">
      <w:pPr>
        <w:snapToGrid w:val="0"/>
        <w:spacing w:line="360" w:lineRule="auto"/>
        <w:ind w:firstLine="420"/>
        <w:rPr>
          <w:bCs/>
          <w:color w:val="000000"/>
        </w:rPr>
      </w:pPr>
      <w:r w:rsidRPr="0062537B">
        <w:rPr>
          <w:rFonts w:hint="eastAsia"/>
          <w:bCs/>
          <w:color w:val="000000"/>
        </w:rPr>
        <w:t>5</w:t>
      </w:r>
      <w:r w:rsidRPr="0062537B">
        <w:rPr>
          <w:rFonts w:hint="eastAsia"/>
          <w:bCs/>
          <w:color w:val="000000"/>
        </w:rPr>
        <w:t>、法律及政治管制风险</w:t>
      </w:r>
    </w:p>
    <w:p w14:paraId="38061D1D" w14:textId="77777777" w:rsidR="0062537B" w:rsidRPr="0062537B" w:rsidRDefault="0062537B" w:rsidP="0062537B">
      <w:pPr>
        <w:snapToGrid w:val="0"/>
        <w:spacing w:line="360" w:lineRule="auto"/>
        <w:ind w:firstLine="420"/>
        <w:rPr>
          <w:bCs/>
          <w:color w:val="000000"/>
        </w:rPr>
      </w:pPr>
      <w:r w:rsidRPr="0062537B">
        <w:rPr>
          <w:rFonts w:hint="eastAsia"/>
          <w:bCs/>
          <w:color w:val="000000"/>
        </w:rPr>
        <w:t>由于各个国家</w:t>
      </w:r>
      <w:r w:rsidRPr="0062537B">
        <w:rPr>
          <w:rFonts w:hint="eastAsia"/>
          <w:bCs/>
          <w:color w:val="000000"/>
        </w:rPr>
        <w:t>/</w:t>
      </w:r>
      <w:r w:rsidRPr="0062537B">
        <w:rPr>
          <w:rFonts w:hint="eastAsia"/>
          <w:bCs/>
          <w:color w:val="000000"/>
        </w:rPr>
        <w:t>地区适用不同法律法规的原因，可能导致本基金的某些投资行为在部分国家</w:t>
      </w:r>
      <w:r w:rsidRPr="0062537B">
        <w:rPr>
          <w:rFonts w:hint="eastAsia"/>
          <w:bCs/>
          <w:color w:val="000000"/>
        </w:rPr>
        <w:t>/</w:t>
      </w:r>
      <w:r w:rsidRPr="0062537B">
        <w:rPr>
          <w:rFonts w:hint="eastAsia"/>
          <w:bCs/>
          <w:color w:val="000000"/>
        </w:rPr>
        <w:t>地区受到限制或合同不能正常执行，从而使得基金资产面临损失的可能性。</w:t>
      </w:r>
    </w:p>
    <w:p w14:paraId="5D97A99D" w14:textId="77777777" w:rsidR="0062537B" w:rsidRPr="0062537B" w:rsidRDefault="0062537B" w:rsidP="0062537B">
      <w:pPr>
        <w:snapToGrid w:val="0"/>
        <w:spacing w:line="360" w:lineRule="auto"/>
        <w:ind w:firstLine="420"/>
        <w:rPr>
          <w:bCs/>
          <w:color w:val="000000"/>
        </w:rPr>
      </w:pPr>
      <w:r w:rsidRPr="0062537B">
        <w:rPr>
          <w:rFonts w:hint="eastAsia"/>
          <w:bCs/>
          <w:color w:val="000000"/>
        </w:rPr>
        <w:t>6</w:t>
      </w:r>
      <w:r w:rsidRPr="0062537B">
        <w:rPr>
          <w:rFonts w:hint="eastAsia"/>
          <w:bCs/>
          <w:color w:val="000000"/>
        </w:rPr>
        <w:t>、税务风险</w:t>
      </w:r>
    </w:p>
    <w:p w14:paraId="1E52E233" w14:textId="77777777" w:rsidR="0062537B" w:rsidRPr="0062537B" w:rsidRDefault="0062537B" w:rsidP="0062537B">
      <w:pPr>
        <w:snapToGrid w:val="0"/>
        <w:spacing w:line="360" w:lineRule="auto"/>
        <w:ind w:firstLine="420"/>
        <w:rPr>
          <w:bCs/>
          <w:color w:val="000000"/>
        </w:rPr>
      </w:pPr>
      <w:r w:rsidRPr="0062537B">
        <w:rPr>
          <w:rFonts w:hint="eastAsia"/>
          <w:bCs/>
          <w:color w:val="000000"/>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14:paraId="6CBC8329" w14:textId="77777777" w:rsidR="0062537B" w:rsidRPr="0062537B" w:rsidRDefault="0062537B" w:rsidP="0062537B">
      <w:pPr>
        <w:snapToGrid w:val="0"/>
        <w:spacing w:line="360" w:lineRule="auto"/>
        <w:ind w:firstLine="420"/>
        <w:rPr>
          <w:bCs/>
          <w:color w:val="000000"/>
        </w:rPr>
      </w:pPr>
      <w:r w:rsidRPr="0062537B">
        <w:rPr>
          <w:rFonts w:hint="eastAsia"/>
          <w:bCs/>
          <w:color w:val="000000"/>
        </w:rPr>
        <w:t>本基金在投资海外市场时会事先了解清楚各地区的税务法律法规，同时，在境外托管人的协助下，完成投资所在国家或地区的税务扣缴工作。</w:t>
      </w:r>
    </w:p>
    <w:p w14:paraId="1700A46C" w14:textId="77777777" w:rsidR="0062537B" w:rsidRPr="0062537B" w:rsidRDefault="0062537B" w:rsidP="0062537B">
      <w:pPr>
        <w:snapToGrid w:val="0"/>
        <w:spacing w:line="360" w:lineRule="auto"/>
        <w:ind w:firstLine="420"/>
        <w:rPr>
          <w:bCs/>
          <w:color w:val="000000"/>
        </w:rPr>
      </w:pPr>
      <w:r w:rsidRPr="0062537B">
        <w:rPr>
          <w:rFonts w:hint="eastAsia"/>
          <w:bCs/>
          <w:color w:val="000000"/>
        </w:rPr>
        <w:t>7</w:t>
      </w:r>
      <w:r w:rsidRPr="0062537B">
        <w:rPr>
          <w:rFonts w:hint="eastAsia"/>
          <w:bCs/>
          <w:color w:val="000000"/>
        </w:rPr>
        <w:t>、会计核算风险</w:t>
      </w:r>
    </w:p>
    <w:p w14:paraId="0EB085B3" w14:textId="77777777" w:rsidR="0062537B" w:rsidRPr="0062537B" w:rsidRDefault="0062537B" w:rsidP="0062537B">
      <w:pPr>
        <w:snapToGrid w:val="0"/>
        <w:spacing w:line="360" w:lineRule="auto"/>
        <w:ind w:firstLine="420"/>
        <w:rPr>
          <w:bCs/>
          <w:color w:val="000000"/>
        </w:rPr>
      </w:pPr>
      <w:r w:rsidRPr="0062537B">
        <w:rPr>
          <w:rFonts w:hint="eastAsia"/>
          <w:bCs/>
          <w:color w:val="000000"/>
        </w:rPr>
        <w:t>由于各个国家</w:t>
      </w:r>
      <w:r w:rsidRPr="0062537B">
        <w:rPr>
          <w:rFonts w:hint="eastAsia"/>
          <w:bCs/>
          <w:color w:val="000000"/>
        </w:rPr>
        <w:t>/</w:t>
      </w:r>
      <w:r w:rsidRPr="0062537B">
        <w:rPr>
          <w:rFonts w:hint="eastAsia"/>
          <w:bCs/>
          <w:color w:val="000000"/>
        </w:rPr>
        <w:t>地区对上市公司日常经营活动的会计处理、财务报表披露等会计核算标准的规定存在一定差异，可能导致基金经理对公司盈利能力、投资价值的判断产生偏差，从而给本基金投资带来潜在风险。</w:t>
      </w:r>
    </w:p>
    <w:p w14:paraId="2505DBED" w14:textId="77777777" w:rsidR="0062537B" w:rsidRPr="0062537B" w:rsidRDefault="0062537B" w:rsidP="0062537B">
      <w:pPr>
        <w:snapToGrid w:val="0"/>
        <w:spacing w:line="360" w:lineRule="auto"/>
        <w:ind w:firstLine="420"/>
        <w:rPr>
          <w:bCs/>
          <w:color w:val="000000"/>
        </w:rPr>
      </w:pPr>
      <w:r w:rsidRPr="0062537B">
        <w:rPr>
          <w:rFonts w:hint="eastAsia"/>
          <w:bCs/>
          <w:color w:val="000000"/>
        </w:rPr>
        <w:t>8</w:t>
      </w:r>
      <w:r w:rsidRPr="0062537B">
        <w:rPr>
          <w:rFonts w:hint="eastAsia"/>
          <w:bCs/>
          <w:color w:val="000000"/>
        </w:rPr>
        <w:t>、交易结算风险</w:t>
      </w:r>
    </w:p>
    <w:p w14:paraId="6CD2D9E7" w14:textId="77777777" w:rsidR="0062537B" w:rsidRPr="0062537B" w:rsidRDefault="0062537B" w:rsidP="0062537B">
      <w:pPr>
        <w:snapToGrid w:val="0"/>
        <w:spacing w:line="360" w:lineRule="auto"/>
        <w:ind w:firstLine="420"/>
        <w:rPr>
          <w:bCs/>
          <w:color w:val="000000"/>
        </w:rPr>
      </w:pPr>
      <w:r w:rsidRPr="0062537B">
        <w:rPr>
          <w:rFonts w:hint="eastAsia"/>
          <w:bCs/>
          <w:color w:val="000000"/>
        </w:rPr>
        <w:t>境外的证券交易佣金可能比国内高。境外证券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14:paraId="6FFE65B5" w14:textId="77777777" w:rsidR="0062537B" w:rsidRPr="0062537B" w:rsidRDefault="0062537B" w:rsidP="0062537B">
      <w:pPr>
        <w:snapToGrid w:val="0"/>
        <w:spacing w:line="360" w:lineRule="auto"/>
        <w:ind w:firstLine="420"/>
        <w:rPr>
          <w:bCs/>
          <w:color w:val="000000"/>
        </w:rPr>
      </w:pPr>
      <w:r w:rsidRPr="0062537B">
        <w:rPr>
          <w:rFonts w:hint="eastAsia"/>
          <w:bCs/>
          <w:color w:val="000000"/>
        </w:rPr>
        <w:t>9</w:t>
      </w:r>
      <w:r w:rsidRPr="0062537B">
        <w:rPr>
          <w:rFonts w:hint="eastAsia"/>
          <w:bCs/>
          <w:color w:val="000000"/>
        </w:rPr>
        <w:t>、证券借贷</w:t>
      </w:r>
      <w:r w:rsidRPr="0062537B">
        <w:rPr>
          <w:rFonts w:hint="eastAsia"/>
          <w:bCs/>
          <w:color w:val="000000"/>
        </w:rPr>
        <w:t>/</w:t>
      </w:r>
      <w:r w:rsidRPr="0062537B">
        <w:rPr>
          <w:rFonts w:hint="eastAsia"/>
          <w:bCs/>
          <w:color w:val="000000"/>
        </w:rPr>
        <w:t>正回购</w:t>
      </w:r>
      <w:r w:rsidRPr="0062537B">
        <w:rPr>
          <w:rFonts w:hint="eastAsia"/>
          <w:bCs/>
          <w:color w:val="000000"/>
        </w:rPr>
        <w:t>/</w:t>
      </w:r>
      <w:r w:rsidRPr="0062537B">
        <w:rPr>
          <w:rFonts w:hint="eastAsia"/>
          <w:bCs/>
          <w:color w:val="000000"/>
        </w:rPr>
        <w:t>逆回购风险</w:t>
      </w:r>
    </w:p>
    <w:p w14:paraId="0D90B516" w14:textId="77777777" w:rsidR="0062537B" w:rsidRDefault="0062537B" w:rsidP="0062537B">
      <w:pPr>
        <w:snapToGrid w:val="0"/>
        <w:spacing w:line="360" w:lineRule="auto"/>
        <w:ind w:firstLine="420"/>
        <w:rPr>
          <w:bCs/>
          <w:color w:val="000000"/>
        </w:rPr>
      </w:pPr>
      <w:r w:rsidRPr="0062537B">
        <w:rPr>
          <w:rFonts w:hint="eastAsia"/>
          <w:bCs/>
          <w:color w:val="000000"/>
        </w:rPr>
        <w:t>证券借贷</w:t>
      </w:r>
      <w:r w:rsidRPr="0062537B">
        <w:rPr>
          <w:rFonts w:hint="eastAsia"/>
          <w:bCs/>
          <w:color w:val="000000"/>
        </w:rPr>
        <w:t>/</w:t>
      </w:r>
      <w:r w:rsidRPr="0062537B">
        <w:rPr>
          <w:rFonts w:hint="eastAsia"/>
          <w:bCs/>
          <w:color w:val="000000"/>
        </w:rPr>
        <w:t>正回购</w:t>
      </w:r>
      <w:r w:rsidRPr="0062537B">
        <w:rPr>
          <w:rFonts w:hint="eastAsia"/>
          <w:bCs/>
          <w:color w:val="000000"/>
        </w:rPr>
        <w:t>/</w:t>
      </w:r>
      <w:r w:rsidRPr="0062537B">
        <w:rPr>
          <w:rFonts w:hint="eastAsia"/>
          <w:bCs/>
          <w:color w:val="000000"/>
        </w:rPr>
        <w:t>逆回购风险的主要风险在于交易对手风险，具体来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14:paraId="3CFBFA22" w14:textId="1049EB8E" w:rsidR="00F86B9E" w:rsidRPr="00F86B9E" w:rsidRDefault="00F86B9E" w:rsidP="00F86B9E">
      <w:pPr>
        <w:snapToGrid w:val="0"/>
        <w:spacing w:line="360" w:lineRule="auto"/>
        <w:ind w:firstLine="420"/>
        <w:rPr>
          <w:bCs/>
          <w:color w:val="000000"/>
        </w:rPr>
      </w:pPr>
      <w:r>
        <w:rPr>
          <w:bCs/>
          <w:color w:val="000000"/>
        </w:rPr>
        <w:t>10</w:t>
      </w:r>
      <w:r w:rsidRPr="00F86B9E">
        <w:rPr>
          <w:rFonts w:hint="eastAsia"/>
          <w:bCs/>
          <w:color w:val="000000"/>
        </w:rPr>
        <w:t>、引入境外托管人的相关风险</w:t>
      </w:r>
    </w:p>
    <w:p w14:paraId="5AD82EC0" w14:textId="426F5E15" w:rsidR="00F86B9E" w:rsidRPr="0062537B" w:rsidRDefault="00F86B9E" w:rsidP="00F86B9E">
      <w:pPr>
        <w:snapToGrid w:val="0"/>
        <w:spacing w:line="360" w:lineRule="auto"/>
        <w:ind w:firstLine="420"/>
        <w:rPr>
          <w:bCs/>
          <w:color w:val="000000"/>
        </w:rPr>
      </w:pPr>
      <w:r w:rsidRPr="00F86B9E">
        <w:rPr>
          <w:rFonts w:hint="eastAsia"/>
          <w:bCs/>
          <w:color w:val="000000"/>
        </w:rPr>
        <w:t>本基金由境外托管人提供境外资产托管服务，存在因适用法律不同导致基金资产损失的</w:t>
      </w:r>
      <w:r w:rsidRPr="00F86B9E">
        <w:rPr>
          <w:rFonts w:hint="eastAsia"/>
          <w:bCs/>
          <w:color w:val="000000"/>
        </w:rPr>
        <w:lastRenderedPageBreak/>
        <w:t>风险。由于境外所适用法律法规与境内法律法规有所不同的原因，可能导致本基金的某些投资及运作行为在境外受到限制或合同不能正常执行，从而使得基金资产面临损失风险。</w:t>
      </w:r>
    </w:p>
    <w:p w14:paraId="4D127968" w14:textId="49C55F3E" w:rsidR="0062537B" w:rsidRDefault="0062537B" w:rsidP="0062537B">
      <w:pPr>
        <w:snapToGrid w:val="0"/>
        <w:spacing w:line="360" w:lineRule="auto"/>
        <w:ind w:firstLine="420"/>
        <w:rPr>
          <w:bCs/>
          <w:color w:val="000000"/>
        </w:rPr>
      </w:pPr>
      <w:r w:rsidRPr="0062537B">
        <w:rPr>
          <w:rFonts w:hint="eastAsia"/>
          <w:bCs/>
          <w:color w:val="000000"/>
        </w:rPr>
        <w:t>（二）作为指数基金</w:t>
      </w:r>
      <w:r w:rsidR="003A7666">
        <w:rPr>
          <w:rFonts w:hint="eastAsia"/>
          <w:bCs/>
          <w:color w:val="000000"/>
        </w:rPr>
        <w:t>及</w:t>
      </w:r>
      <w:r w:rsidR="003A7666">
        <w:rPr>
          <w:rFonts w:hint="eastAsia"/>
          <w:bCs/>
          <w:color w:val="000000"/>
        </w:rPr>
        <w:t>ETF</w:t>
      </w:r>
      <w:r w:rsidRPr="0062537B">
        <w:rPr>
          <w:rFonts w:hint="eastAsia"/>
          <w:bCs/>
          <w:color w:val="000000"/>
        </w:rPr>
        <w:t>存在的风险</w:t>
      </w:r>
    </w:p>
    <w:p w14:paraId="73CD0309" w14:textId="1D331DFF" w:rsidR="00F63CA2" w:rsidRPr="00F63CA2" w:rsidRDefault="00F63CA2" w:rsidP="0062537B">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00EACBF9" w14:textId="3E1C64F6" w:rsidR="00041485" w:rsidRPr="00041485" w:rsidRDefault="00F63CA2" w:rsidP="009D4DC4">
      <w:pPr>
        <w:snapToGrid w:val="0"/>
        <w:spacing w:line="360" w:lineRule="auto"/>
        <w:ind w:firstLine="420"/>
        <w:rPr>
          <w:bCs/>
          <w:color w:val="000000"/>
        </w:rPr>
      </w:pPr>
      <w:r w:rsidRPr="00F63CA2">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7E2B69D4" w14:textId="21C101E4"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78693874" w14:textId="38D61B1A" w:rsidR="006B79FA" w:rsidRPr="006B79FA" w:rsidRDefault="00500A30" w:rsidP="006B79FA">
      <w:pPr>
        <w:snapToGrid w:val="0"/>
        <w:spacing w:line="360" w:lineRule="auto"/>
        <w:ind w:firstLine="420"/>
        <w:rPr>
          <w:bCs/>
          <w:color w:val="000000"/>
        </w:rPr>
      </w:pPr>
      <w:r>
        <w:rPr>
          <w:rFonts w:hint="eastAsia"/>
          <w:bCs/>
          <w:color w:val="000000"/>
        </w:rPr>
        <w:t>5</w:t>
      </w:r>
      <w:r>
        <w:rPr>
          <w:rFonts w:hint="eastAsia"/>
          <w:bCs/>
          <w:color w:val="000000"/>
        </w:rPr>
        <w:t>、</w:t>
      </w:r>
      <w:r w:rsidR="006B79FA" w:rsidRPr="006B79FA">
        <w:rPr>
          <w:rFonts w:hint="eastAsia"/>
          <w:bCs/>
          <w:color w:val="000000"/>
        </w:rPr>
        <w:t>基金管理人代理</w:t>
      </w:r>
      <w:r w:rsidR="009455CA" w:rsidRPr="009455CA">
        <w:rPr>
          <w:rFonts w:hint="eastAsia"/>
          <w:bCs/>
          <w:color w:val="000000"/>
        </w:rPr>
        <w:t>申赎</w:t>
      </w:r>
      <w:r w:rsidR="006B79FA" w:rsidRPr="006B79FA">
        <w:rPr>
          <w:rFonts w:hint="eastAsia"/>
          <w:bCs/>
          <w:color w:val="000000"/>
        </w:rPr>
        <w:t>投资人买券卖券的风险</w:t>
      </w:r>
    </w:p>
    <w:p w14:paraId="1FAA5A86" w14:textId="766AE64A" w:rsidR="006B79FA" w:rsidRDefault="006B79FA" w:rsidP="006B79FA">
      <w:pPr>
        <w:snapToGrid w:val="0"/>
        <w:spacing w:line="360" w:lineRule="auto"/>
        <w:ind w:firstLine="420"/>
        <w:rPr>
          <w:bCs/>
          <w:color w:val="000000"/>
        </w:rPr>
      </w:pPr>
      <w:r w:rsidRPr="006B79FA">
        <w:rPr>
          <w:rFonts w:hint="eastAsia"/>
          <w:bCs/>
          <w:color w:val="000000"/>
        </w:rPr>
        <w:t>因涉及境外市场证券的买卖，在投资人申购、赎回本基金时，本基金组合证券中证券需以一定数量的现金进行现金替代，并由基金管理人按照招募说明书的规定代理</w:t>
      </w:r>
      <w:r w:rsidR="009455CA" w:rsidRPr="009455CA">
        <w:rPr>
          <w:rFonts w:hint="eastAsia"/>
          <w:bCs/>
          <w:color w:val="000000"/>
        </w:rPr>
        <w:t>申赎</w:t>
      </w:r>
      <w:r w:rsidRPr="006B79FA">
        <w:rPr>
          <w:rFonts w:hint="eastAsia"/>
          <w:bCs/>
          <w:color w:val="000000"/>
        </w:rPr>
        <w:t>投资人进行相关证券买卖，投资人需承受买入证券的结算成本和卖出证券的结算金额的不确定性（含汇率波动风险）。</w:t>
      </w:r>
    </w:p>
    <w:p w14:paraId="19775AC4" w14:textId="58AF3DF5" w:rsidR="00F63CA2" w:rsidRPr="00F63CA2" w:rsidRDefault="006B79FA" w:rsidP="006B79FA">
      <w:pPr>
        <w:snapToGrid w:val="0"/>
        <w:spacing w:line="360" w:lineRule="auto"/>
        <w:ind w:firstLine="420"/>
        <w:rPr>
          <w:bCs/>
          <w:color w:val="000000"/>
        </w:rPr>
      </w:pPr>
      <w:r>
        <w:rPr>
          <w:rFonts w:hint="eastAsia"/>
          <w:bCs/>
          <w:color w:val="000000"/>
        </w:rPr>
        <w:t>6</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171B6CB8" w:rsidR="00F63CA2" w:rsidRPr="00F63CA2" w:rsidRDefault="00445AEA" w:rsidP="00F63CA2">
      <w:pPr>
        <w:snapToGrid w:val="0"/>
        <w:spacing w:line="360" w:lineRule="auto"/>
        <w:ind w:firstLine="420"/>
        <w:rPr>
          <w:bCs/>
          <w:color w:val="000000"/>
        </w:rPr>
      </w:pPr>
      <w:r>
        <w:rPr>
          <w:bCs/>
          <w:color w:val="000000"/>
        </w:rPr>
        <w:t>7</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计算也可能出现错误。投资人若参考</w:t>
      </w:r>
      <w:r w:rsidRPr="00F63CA2">
        <w:rPr>
          <w:rFonts w:hint="eastAsia"/>
          <w:bCs/>
          <w:color w:val="000000"/>
        </w:rPr>
        <w:t>IOPV</w:t>
      </w:r>
      <w:r w:rsidRPr="00F63CA2">
        <w:rPr>
          <w:rFonts w:hint="eastAsia"/>
          <w:bCs/>
          <w:color w:val="000000"/>
        </w:rPr>
        <w:t>进行投资决策可能导致损失，需投资人自行承担后果。</w:t>
      </w:r>
    </w:p>
    <w:p w14:paraId="02D0C3BB" w14:textId="43712E1B" w:rsidR="002406E6" w:rsidRPr="002406E6" w:rsidRDefault="00445AEA" w:rsidP="002406E6">
      <w:pPr>
        <w:snapToGrid w:val="0"/>
        <w:spacing w:line="360" w:lineRule="auto"/>
        <w:ind w:firstLine="420"/>
        <w:rPr>
          <w:bCs/>
          <w:color w:val="000000"/>
        </w:rPr>
      </w:pPr>
      <w:r>
        <w:rPr>
          <w:bCs/>
          <w:color w:val="000000"/>
        </w:rPr>
        <w:lastRenderedPageBreak/>
        <w:t>8</w:t>
      </w:r>
      <w:r w:rsidR="002406E6" w:rsidRPr="002406E6">
        <w:rPr>
          <w:rFonts w:hint="eastAsia"/>
          <w:bCs/>
          <w:color w:val="000000"/>
        </w:rPr>
        <w:t>、</w:t>
      </w:r>
      <w:r w:rsidR="002406E6" w:rsidRPr="00F63CA2">
        <w:rPr>
          <w:rFonts w:hint="eastAsia"/>
          <w:bCs/>
          <w:color w:val="000000"/>
        </w:rPr>
        <w:t>投资人</w:t>
      </w:r>
      <w:r w:rsidR="002406E6" w:rsidRPr="002406E6">
        <w:rPr>
          <w:rFonts w:hint="eastAsia"/>
          <w:bCs/>
          <w:color w:val="000000"/>
        </w:rPr>
        <w:t>申购失败的风险</w:t>
      </w:r>
    </w:p>
    <w:p w14:paraId="5B117583" w14:textId="12269654" w:rsidR="002406E6" w:rsidRDefault="002406E6" w:rsidP="00F86B9E">
      <w:pPr>
        <w:snapToGrid w:val="0"/>
        <w:spacing w:line="360" w:lineRule="auto"/>
        <w:ind w:firstLine="420"/>
        <w:rPr>
          <w:bCs/>
          <w:color w:val="000000"/>
        </w:rPr>
      </w:pPr>
      <w:r w:rsidRPr="002406E6">
        <w:rPr>
          <w:rFonts w:hint="eastAsia"/>
          <w:bCs/>
          <w:color w:val="000000"/>
        </w:rPr>
        <w:t>如果投资者申购时未能提供符合要求的申购对价，或者基金管理人根据基金合同的规定拒绝投资者的申购申请，则投资者的申购申请失败。</w:t>
      </w:r>
      <w:r w:rsidR="00F86B9E" w:rsidRPr="00F86B9E">
        <w:rPr>
          <w:rFonts w:hint="eastAsia"/>
          <w:bCs/>
          <w:color w:val="000000"/>
        </w:rPr>
        <w:t>本基金的申购赎回清单中，基金管理人可设定申购份额上限，以对当日的申购总规模进行控制，可能存在因达到当日申购上限而导致后续申购失败的风险。</w:t>
      </w:r>
      <w:r w:rsidRPr="002406E6">
        <w:rPr>
          <w:rFonts w:hint="eastAsia"/>
          <w:bCs/>
          <w:color w:val="000000"/>
        </w:rPr>
        <w:t>此外，如果基金可用的外汇额度不足，申购赎回代理券商应付资金不足或出现违约，投资者的申购申请也可能失败。</w:t>
      </w:r>
    </w:p>
    <w:p w14:paraId="4F6CA136" w14:textId="6D61D2EE" w:rsidR="00F63CA2" w:rsidRPr="00F63CA2" w:rsidRDefault="00445AEA" w:rsidP="00F63CA2">
      <w:pPr>
        <w:snapToGrid w:val="0"/>
        <w:spacing w:line="360" w:lineRule="auto"/>
        <w:ind w:firstLine="420"/>
        <w:rPr>
          <w:bCs/>
          <w:color w:val="000000"/>
        </w:rPr>
      </w:pPr>
      <w:r>
        <w:rPr>
          <w:bCs/>
          <w:color w:val="000000"/>
        </w:rPr>
        <w:t>9</w:t>
      </w:r>
      <w:r w:rsidR="00F63CA2" w:rsidRPr="00F63CA2">
        <w:rPr>
          <w:rFonts w:hint="eastAsia"/>
          <w:bCs/>
          <w:color w:val="000000"/>
        </w:rPr>
        <w:t>、投资人赎回失败的风险</w:t>
      </w:r>
    </w:p>
    <w:p w14:paraId="1571878F" w14:textId="7947125D" w:rsidR="00F63CA2" w:rsidRPr="00F63CA2" w:rsidRDefault="002406E6" w:rsidP="00F63CA2">
      <w:pPr>
        <w:snapToGrid w:val="0"/>
        <w:spacing w:line="360" w:lineRule="auto"/>
        <w:ind w:firstLine="420"/>
        <w:rPr>
          <w:bCs/>
          <w:color w:val="000000"/>
        </w:rPr>
      </w:pPr>
      <w:r w:rsidRPr="002406E6">
        <w:rPr>
          <w:rFonts w:hint="eastAsia"/>
          <w:bCs/>
          <w:color w:val="000000"/>
        </w:rPr>
        <w:t>如果投资人赎回时持有的符合要求的基金份额不足或未能根据要求准备足额的现金，或者投资人在登记结算机构办理基金份额交收时持有的符合要求的基金份额不足，或者基金管理人根据基金合同的规定拒绝投资人的赎回申请，则投资人的赎回申请失败。此外，</w:t>
      </w:r>
      <w:r w:rsidR="00F63CA2" w:rsidRPr="00F63CA2">
        <w:rPr>
          <w:rFonts w:hint="eastAsia"/>
          <w:bCs/>
          <w:color w:val="000000"/>
        </w:rPr>
        <w:t>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无法赎回的风险。</w:t>
      </w:r>
    </w:p>
    <w:p w14:paraId="36FBBFD0" w14:textId="753CF233" w:rsidR="00F63CA2" w:rsidRPr="00F63CA2" w:rsidRDefault="00445AEA" w:rsidP="0067386D">
      <w:pPr>
        <w:snapToGrid w:val="0"/>
        <w:spacing w:line="360" w:lineRule="auto"/>
        <w:ind w:firstLine="420"/>
        <w:rPr>
          <w:bCs/>
          <w:color w:val="000000"/>
        </w:rPr>
      </w:pPr>
      <w:r>
        <w:rPr>
          <w:bCs/>
          <w:color w:val="000000"/>
        </w:rPr>
        <w:t>10</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1B988CDA" w:rsidR="00F63CA2" w:rsidRPr="00F63CA2" w:rsidRDefault="00445AEA" w:rsidP="00F63CA2">
      <w:pPr>
        <w:snapToGrid w:val="0"/>
        <w:spacing w:line="360" w:lineRule="auto"/>
        <w:ind w:firstLine="420"/>
        <w:rPr>
          <w:bCs/>
          <w:color w:val="000000"/>
        </w:rPr>
      </w:pPr>
      <w:r>
        <w:rPr>
          <w:bCs/>
          <w:color w:val="000000"/>
        </w:rPr>
        <w:t>1</w:t>
      </w:r>
      <w:r w:rsidR="0067386D">
        <w:rPr>
          <w:bCs/>
          <w:color w:val="000000"/>
        </w:rPr>
        <w:t>1</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0378965C"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6B78DE">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EE0D17" w:rsidRPr="00EE0D17">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w:t>
      </w:r>
      <w:r w:rsidR="006B78DE">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r w:rsidRPr="00F63CA2">
        <w:rPr>
          <w:rFonts w:hint="eastAsia"/>
          <w:bCs/>
          <w:color w:val="000000"/>
        </w:rPr>
        <w:t>自指数编制机构停止标的指数的编制及发布至解决方案确定期间，基金管理人应按照指</w:t>
      </w:r>
      <w:r w:rsidRPr="00F63CA2">
        <w:rPr>
          <w:rFonts w:hint="eastAsia"/>
          <w:bCs/>
          <w:color w:val="000000"/>
        </w:rPr>
        <w:lastRenderedPageBreak/>
        <w:t>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0F12D285" w:rsidR="00F63CA2" w:rsidRPr="00F63CA2" w:rsidRDefault="00445AEA" w:rsidP="00F63CA2">
      <w:pPr>
        <w:snapToGrid w:val="0"/>
        <w:spacing w:line="360" w:lineRule="auto"/>
        <w:ind w:firstLine="420"/>
        <w:rPr>
          <w:bCs/>
          <w:color w:val="000000"/>
        </w:rPr>
      </w:pPr>
      <w:r>
        <w:rPr>
          <w:bCs/>
          <w:color w:val="000000"/>
        </w:rPr>
        <w:t>1</w:t>
      </w:r>
      <w:r w:rsidR="0067386D">
        <w:rPr>
          <w:bCs/>
          <w:color w:val="000000"/>
        </w:rPr>
        <w:t>2</w:t>
      </w:r>
      <w:r w:rsidR="00F63CA2"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本基金运作过程中，当标的指数成份股发生明显负面事件面临退市，且指数编制机构暂未作出调整的，基金管理人应当按照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5684B0A8" w14:textId="37BC70E9" w:rsidR="00A36E2B" w:rsidRPr="00A36E2B" w:rsidRDefault="00445AEA" w:rsidP="00A36E2B">
      <w:pPr>
        <w:snapToGrid w:val="0"/>
        <w:spacing w:line="360" w:lineRule="auto"/>
        <w:ind w:firstLine="420"/>
        <w:rPr>
          <w:bCs/>
          <w:color w:val="000000"/>
        </w:rPr>
      </w:pPr>
      <w:r>
        <w:rPr>
          <w:bCs/>
          <w:color w:val="000000"/>
        </w:rPr>
        <w:t>1</w:t>
      </w:r>
      <w:r w:rsidR="0067386D">
        <w:rPr>
          <w:bCs/>
          <w:color w:val="000000"/>
        </w:rPr>
        <w:t>3</w:t>
      </w:r>
      <w:r w:rsidR="00A36E2B"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07313122" w14:textId="00EB509E" w:rsidR="00A36E2B" w:rsidRPr="00A36E2B" w:rsidRDefault="00764DF5" w:rsidP="00A36E2B">
      <w:pPr>
        <w:snapToGrid w:val="0"/>
        <w:spacing w:line="360" w:lineRule="auto"/>
        <w:ind w:firstLine="420"/>
        <w:rPr>
          <w:bCs/>
          <w:color w:val="000000"/>
        </w:rPr>
      </w:pPr>
      <w:r>
        <w:rPr>
          <w:rFonts w:hint="eastAsia"/>
          <w:bCs/>
          <w:color w:val="000000"/>
        </w:rPr>
        <w:t>（三）</w:t>
      </w:r>
      <w:r w:rsidR="00A36E2B" w:rsidRPr="00A36E2B">
        <w:rPr>
          <w:rFonts w:hint="eastAsia"/>
          <w:bCs/>
          <w:color w:val="000000"/>
        </w:rPr>
        <w:t>基金合同提前终止的风险</w:t>
      </w:r>
    </w:p>
    <w:p w14:paraId="43A213AD" w14:textId="0525A1E9" w:rsidR="00A36E2B" w:rsidRPr="00F63CA2" w:rsidRDefault="00A36E2B" w:rsidP="00A36E2B">
      <w:pPr>
        <w:snapToGrid w:val="0"/>
        <w:spacing w:line="360" w:lineRule="auto"/>
        <w:ind w:firstLine="420"/>
        <w:rPr>
          <w:bCs/>
          <w:color w:val="000000"/>
        </w:rPr>
      </w:pPr>
      <w:r w:rsidRPr="00A36E2B">
        <w:rPr>
          <w:rFonts w:hint="eastAsia"/>
          <w:bCs/>
          <w:color w:val="000000"/>
        </w:rPr>
        <w:t>《基金合同》生效之日起</w:t>
      </w:r>
      <w:r w:rsidRPr="00A36E2B">
        <w:rPr>
          <w:rFonts w:hint="eastAsia"/>
          <w:bCs/>
          <w:color w:val="000000"/>
        </w:rPr>
        <w:t>2</w:t>
      </w:r>
      <w:r w:rsidRPr="00A36E2B">
        <w:rPr>
          <w:rFonts w:hint="eastAsia"/>
          <w:bCs/>
          <w:color w:val="000000"/>
        </w:rPr>
        <w:t>年内，连续</w:t>
      </w:r>
      <w:r w:rsidRPr="00A36E2B">
        <w:rPr>
          <w:rFonts w:hint="eastAsia"/>
          <w:bCs/>
          <w:color w:val="000000"/>
        </w:rPr>
        <w:t>50</w:t>
      </w:r>
      <w:r w:rsidRPr="00A36E2B">
        <w:rPr>
          <w:rFonts w:hint="eastAsia"/>
          <w:bCs/>
          <w:color w:val="000000"/>
        </w:rPr>
        <w:t>个工作日出现基金份额持有人数量不满</w:t>
      </w:r>
      <w:r w:rsidRPr="00A36E2B">
        <w:rPr>
          <w:rFonts w:hint="eastAsia"/>
          <w:bCs/>
          <w:color w:val="000000"/>
        </w:rPr>
        <w:t>200</w:t>
      </w:r>
      <w:r w:rsidRPr="00A36E2B">
        <w:rPr>
          <w:rFonts w:hint="eastAsia"/>
          <w:bCs/>
          <w:color w:val="000000"/>
        </w:rPr>
        <w:t>人或者基金资产净值低于</w:t>
      </w:r>
      <w:r w:rsidRPr="00A36E2B">
        <w:rPr>
          <w:rFonts w:hint="eastAsia"/>
          <w:bCs/>
          <w:color w:val="000000"/>
        </w:rPr>
        <w:t>5000</w:t>
      </w:r>
      <w:r w:rsidRPr="00A36E2B">
        <w:rPr>
          <w:rFonts w:hint="eastAsia"/>
          <w:bCs/>
          <w:color w:val="000000"/>
        </w:rPr>
        <w:t>万元情形的，基金合同应当终止，无需召开基金份额持有人大会。如本基金在《基金合同》生效</w:t>
      </w:r>
      <w:r w:rsidRPr="00A36E2B">
        <w:rPr>
          <w:rFonts w:hint="eastAsia"/>
          <w:bCs/>
          <w:color w:val="000000"/>
        </w:rPr>
        <w:t>2</w:t>
      </w:r>
      <w:r w:rsidRPr="00A36E2B">
        <w:rPr>
          <w:rFonts w:hint="eastAsia"/>
          <w:bCs/>
          <w:color w:val="000000"/>
        </w:rPr>
        <w:t>年后继续存续的，连续</w:t>
      </w:r>
      <w:r w:rsidRPr="00A36E2B">
        <w:rPr>
          <w:rFonts w:hint="eastAsia"/>
          <w:bCs/>
          <w:color w:val="000000"/>
        </w:rPr>
        <w:t>30</w:t>
      </w:r>
      <w:r w:rsidRPr="00A36E2B">
        <w:rPr>
          <w:rFonts w:hint="eastAsia"/>
          <w:bCs/>
          <w:color w:val="000000"/>
        </w:rPr>
        <w:t>个工作日出现基金份额持有人数量不满</w:t>
      </w:r>
      <w:r w:rsidRPr="00A36E2B">
        <w:rPr>
          <w:rFonts w:hint="eastAsia"/>
          <w:bCs/>
          <w:color w:val="000000"/>
        </w:rPr>
        <w:t>200</w:t>
      </w:r>
      <w:r w:rsidRPr="00A36E2B">
        <w:rPr>
          <w:rFonts w:hint="eastAsia"/>
          <w:bCs/>
          <w:color w:val="000000"/>
        </w:rPr>
        <w:t>人或者基金资产净值低于</w:t>
      </w:r>
      <w:r w:rsidRPr="00A36E2B">
        <w:rPr>
          <w:rFonts w:hint="eastAsia"/>
          <w:bCs/>
          <w:color w:val="000000"/>
        </w:rPr>
        <w:t>1</w:t>
      </w:r>
      <w:r w:rsidRPr="00A36E2B">
        <w:rPr>
          <w:rFonts w:hint="eastAsia"/>
          <w:bCs/>
          <w:color w:val="000000"/>
        </w:rPr>
        <w:t>亿元情形的，基金合同应当终止，无需召开基金份额持有人大会。</w:t>
      </w:r>
      <w:r w:rsidR="006A5430" w:rsidRPr="006A5430">
        <w:rPr>
          <w:rFonts w:hint="eastAsia"/>
          <w:bCs/>
          <w:color w:val="000000"/>
        </w:rPr>
        <w:t>投资者可能面临基金合同提前终止的风险。</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07B8DB6C" w:rsidR="00F63CA2" w:rsidRDefault="00F63CA2" w:rsidP="00F63CA2">
      <w:pPr>
        <w:snapToGrid w:val="0"/>
        <w:spacing w:line="360" w:lineRule="auto"/>
        <w:ind w:firstLine="420"/>
        <w:rPr>
          <w:bCs/>
          <w:color w:val="000000"/>
        </w:rPr>
      </w:pPr>
      <w:r w:rsidRPr="00F63CA2">
        <w:rPr>
          <w:rFonts w:hint="eastAsia"/>
          <w:bCs/>
          <w:color w:val="000000"/>
        </w:rPr>
        <w:lastRenderedPageBreak/>
        <w:t>7</w:t>
      </w:r>
      <w:r w:rsidRPr="00F63CA2">
        <w:rPr>
          <w:rFonts w:hint="eastAsia"/>
          <w:bCs/>
          <w:color w:val="000000"/>
        </w:rPr>
        <w:t>、其他意外导致的风险。</w:t>
      </w:r>
    </w:p>
    <w:p w14:paraId="59C67C80" w14:textId="2771936F" w:rsidR="003A7666" w:rsidRPr="00F63CA2" w:rsidRDefault="003A7666" w:rsidP="00F63CA2">
      <w:pPr>
        <w:snapToGrid w:val="0"/>
        <w:spacing w:line="360" w:lineRule="auto"/>
        <w:ind w:firstLine="420"/>
        <w:rPr>
          <w:bCs/>
          <w:color w:val="000000"/>
        </w:rPr>
      </w:pPr>
      <w:r w:rsidRPr="003A7666">
        <w:rPr>
          <w:rFonts w:hint="eastAsia"/>
          <w:bCs/>
          <w:color w:val="000000"/>
        </w:rPr>
        <w:t>8</w:t>
      </w:r>
      <w:r w:rsidRPr="003A7666">
        <w:rPr>
          <w:rFonts w:hint="eastAsia"/>
          <w:bCs/>
          <w:color w:val="000000"/>
        </w:rPr>
        <w:t>、金融市场危机、行业竞争、代理商违约、基金托管人违约等超出基金管理人自身直接控制能力之外的风险，也可能导致基金或者基金份额持有人利益受损。</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71B5207F"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D5515D" w:rsidRPr="00D5515D">
        <w:rPr>
          <w:rFonts w:hint="eastAsia"/>
          <w:bCs/>
          <w:color w:val="000000"/>
        </w:rPr>
        <w:t>销售机构之间的风险等级评价也可能存在不同，销售机构基于自身采用的评价方法可能对基金的风险等级进行定期或不定期的调整，</w:t>
      </w:r>
      <w:r w:rsidRPr="00F63CA2">
        <w:rPr>
          <w:rFonts w:hint="eastAsia"/>
          <w:bCs/>
          <w:color w:val="000000"/>
        </w:rPr>
        <w:t>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3" w:name="_Toc327902639"/>
      <w:bookmarkStart w:id="154" w:name="_Toc332013127"/>
      <w:bookmarkStart w:id="155" w:name="_Toc335899850"/>
      <w:bookmarkStart w:id="156" w:name="_Toc336606244"/>
      <w:bookmarkStart w:id="157" w:name="_Toc369510025"/>
      <w:bookmarkStart w:id="158" w:name="_Toc375295990"/>
      <w:bookmarkStart w:id="159" w:name="_Toc103303944"/>
      <w:r w:rsidRPr="00783CB5">
        <w:rPr>
          <w:rFonts w:hint="eastAsia"/>
        </w:rPr>
        <w:lastRenderedPageBreak/>
        <w:t>基金合同的变更、终止和基金财产的清算</w:t>
      </w:r>
      <w:bookmarkEnd w:id="153"/>
      <w:bookmarkEnd w:id="154"/>
      <w:bookmarkEnd w:id="155"/>
      <w:bookmarkEnd w:id="156"/>
      <w:bookmarkEnd w:id="157"/>
      <w:bookmarkEnd w:id="158"/>
      <w:bookmarkEnd w:id="159"/>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60"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清算过程中的有关重大事项须及时公告；基金财产清算报告经</w:t>
      </w:r>
      <w:r w:rsidR="00D76984">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041D8184" w:rsidR="005C016A" w:rsidRDefault="005C016A" w:rsidP="00996E82">
      <w:pPr>
        <w:pStyle w:val="HD"/>
      </w:pPr>
    </w:p>
    <w:bookmarkEnd w:id="160"/>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1" w:name="_Toc327902640"/>
      <w:bookmarkStart w:id="162" w:name="_Toc332013128"/>
      <w:bookmarkStart w:id="163" w:name="_Toc335899851"/>
      <w:bookmarkStart w:id="164" w:name="_Toc336606245"/>
      <w:bookmarkStart w:id="165" w:name="_Toc369510026"/>
      <w:bookmarkStart w:id="166" w:name="_Toc375295991"/>
      <w:bookmarkStart w:id="167" w:name="_Toc103303945"/>
      <w:bookmarkStart w:id="168" w:name="_Hlk496530800"/>
      <w:r w:rsidRPr="004706CC">
        <w:rPr>
          <w:rFonts w:hint="eastAsia"/>
        </w:rPr>
        <w:t>基金合同的内容摘要</w:t>
      </w:r>
      <w:bookmarkEnd w:id="161"/>
      <w:bookmarkEnd w:id="162"/>
      <w:bookmarkEnd w:id="163"/>
      <w:bookmarkEnd w:id="164"/>
      <w:bookmarkEnd w:id="165"/>
      <w:bookmarkEnd w:id="166"/>
      <w:bookmarkEnd w:id="167"/>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9" w:name="_Toc141703905"/>
      <w:bookmarkStart w:id="170" w:name="_Toc9054"/>
      <w:bookmarkStart w:id="171" w:name="_Toc21122"/>
      <w:bookmarkStart w:id="172" w:name="_Toc17263"/>
      <w:bookmarkStart w:id="173" w:name="_Toc5108"/>
      <w:bookmarkStart w:id="174" w:name="_Toc32355"/>
      <w:bookmarkStart w:id="175" w:name="_Toc20098"/>
      <w:bookmarkStart w:id="176" w:name="_Toc1360"/>
      <w:bookmarkStart w:id="177" w:name="_Toc15664"/>
      <w:bookmarkStart w:id="178" w:name="_Toc12499"/>
      <w:bookmarkStart w:id="179" w:name="_Toc7437"/>
      <w:bookmarkStart w:id="180" w:name="_Toc15045"/>
    </w:p>
    <w:p w14:paraId="311BD0CF"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一、基金合同当事人的权利、义务</w:t>
      </w:r>
    </w:p>
    <w:p w14:paraId="71978566" w14:textId="74163866" w:rsidR="001709FC" w:rsidRPr="001709FC" w:rsidRDefault="00D42F92" w:rsidP="001709FC">
      <w:pPr>
        <w:snapToGrid w:val="0"/>
        <w:spacing w:line="360" w:lineRule="auto"/>
        <w:ind w:firstLineChars="200" w:firstLine="420"/>
        <w:rPr>
          <w:szCs w:val="20"/>
        </w:rPr>
      </w:pPr>
      <w:r w:rsidRPr="00D42F92">
        <w:rPr>
          <w:rFonts w:hint="eastAsia"/>
          <w:szCs w:val="20"/>
        </w:rPr>
        <w:t>（一）</w:t>
      </w:r>
      <w:r w:rsidR="001709FC" w:rsidRPr="001709FC">
        <w:rPr>
          <w:rFonts w:hint="eastAsia"/>
          <w:szCs w:val="20"/>
        </w:rPr>
        <w:t>基金管理人的权利与义务</w:t>
      </w:r>
    </w:p>
    <w:p w14:paraId="3C3515FA"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、根据《基金法》、《运作办法》及其他有关规定，基金管理人的权利包括但不限于：</w:t>
      </w:r>
    </w:p>
    <w:p w14:paraId="5B98DBE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）依法募集资金；</w:t>
      </w:r>
    </w:p>
    <w:p w14:paraId="123A179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）自《基金合同》生效之日起，根据法律法规和《基金合同》独立运用并管理基金财产；</w:t>
      </w:r>
    </w:p>
    <w:p w14:paraId="59A71B4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）依照《基金合同》收取基金管理费以及法律法规规定或中国证监会批准的其他费用；</w:t>
      </w:r>
    </w:p>
    <w:p w14:paraId="7ACE211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）销售基金份额；</w:t>
      </w:r>
    </w:p>
    <w:p w14:paraId="50D89FA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）按照规定召集基金份额持有人大会；</w:t>
      </w:r>
    </w:p>
    <w:p w14:paraId="2171FFA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2D6A24D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）在基金托管人更换时，提名新的基金托管人；</w:t>
      </w:r>
    </w:p>
    <w:p w14:paraId="5C13AD7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）选择、更换基金销售机构，对基金销售机构的相关行为进行监督和处理；</w:t>
      </w:r>
      <w:r w:rsidRPr="00C13937">
        <w:rPr>
          <w:rFonts w:hint="eastAsia"/>
          <w:szCs w:val="20"/>
        </w:rPr>
        <w:t xml:space="preserve"> </w:t>
      </w:r>
    </w:p>
    <w:p w14:paraId="79F2568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）担任或委托其他符合条件的机构担任基金登记机构办理基金登记业务并获得《基金合同》规定的费用；</w:t>
      </w:r>
      <w:r w:rsidRPr="00C13937">
        <w:rPr>
          <w:rFonts w:hint="eastAsia"/>
          <w:szCs w:val="20"/>
        </w:rPr>
        <w:t xml:space="preserve"> </w:t>
      </w:r>
    </w:p>
    <w:p w14:paraId="60EEE1B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10</w:t>
      </w:r>
      <w:r w:rsidRPr="00C13937">
        <w:rPr>
          <w:rFonts w:hint="eastAsia"/>
          <w:szCs w:val="20"/>
        </w:rPr>
        <w:t>）依据《基金合同》及有关法律规定决定基金收益的分配方案；</w:t>
      </w:r>
      <w:r w:rsidRPr="00C13937">
        <w:rPr>
          <w:rFonts w:hint="eastAsia"/>
          <w:szCs w:val="20"/>
        </w:rPr>
        <w:tab/>
      </w:r>
    </w:p>
    <w:p w14:paraId="4755435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11</w:t>
      </w:r>
      <w:r w:rsidRPr="00C13937">
        <w:rPr>
          <w:rFonts w:hint="eastAsia"/>
          <w:szCs w:val="20"/>
        </w:rPr>
        <w:t>）在《基金合同》约定的范围内，拒绝或暂停受理申购与赎回申请；</w:t>
      </w:r>
      <w:r w:rsidRPr="00C13937">
        <w:rPr>
          <w:rFonts w:hint="eastAsia"/>
          <w:szCs w:val="20"/>
        </w:rPr>
        <w:t xml:space="preserve"> </w:t>
      </w:r>
    </w:p>
    <w:p w14:paraId="2D05BDC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12</w:t>
      </w:r>
      <w:r w:rsidRPr="00C13937">
        <w:rPr>
          <w:rFonts w:hint="eastAsia"/>
          <w:szCs w:val="20"/>
        </w:rPr>
        <w:t>）依照法律法规为基金的利益对被投资公司行使股东权利，为基金的利益行使因基金财产投资于证券所产生的权利；</w:t>
      </w:r>
      <w:r w:rsidRPr="00C13937">
        <w:rPr>
          <w:rFonts w:hint="eastAsia"/>
          <w:szCs w:val="20"/>
        </w:rPr>
        <w:tab/>
      </w:r>
    </w:p>
    <w:p w14:paraId="504EF66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13</w:t>
      </w:r>
      <w:r w:rsidRPr="00C13937">
        <w:rPr>
          <w:rFonts w:hint="eastAsia"/>
          <w:szCs w:val="20"/>
        </w:rPr>
        <w:t>）在法律法规允许的前提下，为基金的利益依法为基金进行融资、融券、境外证券出借等业务；</w:t>
      </w:r>
    </w:p>
    <w:p w14:paraId="004EB4B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14</w:t>
      </w:r>
      <w:r w:rsidRPr="00C13937">
        <w:rPr>
          <w:rFonts w:hint="eastAsia"/>
          <w:szCs w:val="20"/>
        </w:rPr>
        <w:t>）以基金管理人的名义，代表基金份额持有人的利益行使诉讼权利或者实施其他法律行为；</w:t>
      </w:r>
      <w:r w:rsidRPr="00C13937">
        <w:rPr>
          <w:rFonts w:hint="eastAsia"/>
          <w:szCs w:val="20"/>
        </w:rPr>
        <w:tab/>
      </w:r>
    </w:p>
    <w:p w14:paraId="6677A34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15</w:t>
      </w:r>
      <w:r w:rsidRPr="00C13937">
        <w:rPr>
          <w:rFonts w:hint="eastAsia"/>
          <w:szCs w:val="20"/>
        </w:rPr>
        <w:t>）选择、更换律师事务所、会计师事务所、证券</w:t>
      </w:r>
      <w:r w:rsidRPr="00C13937">
        <w:rPr>
          <w:rFonts w:hint="eastAsia"/>
          <w:szCs w:val="20"/>
        </w:rPr>
        <w:t>/</w:t>
      </w:r>
      <w:r w:rsidRPr="00C13937">
        <w:rPr>
          <w:rFonts w:hint="eastAsia"/>
          <w:szCs w:val="20"/>
        </w:rPr>
        <w:t>期货经纪商或其他为基金提供服务的外部机构；</w:t>
      </w:r>
    </w:p>
    <w:p w14:paraId="16BFA99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16</w:t>
      </w:r>
      <w:r w:rsidRPr="00C13937">
        <w:rPr>
          <w:rFonts w:hint="eastAsia"/>
          <w:szCs w:val="20"/>
        </w:rPr>
        <w:t>）在符合有关法律、法规的前提下，制订和调整有关基金认购、申购、赎回和非交易过户等业务规则，在法律法规和本基金合同规定的范围内决定和调整基金相关费率结构和收费方式；</w:t>
      </w:r>
    </w:p>
    <w:p w14:paraId="51DAFDEB"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w:t>
      </w:r>
      <w:r w:rsidRPr="00C13937">
        <w:rPr>
          <w:rFonts w:hint="eastAsia"/>
          <w:szCs w:val="20"/>
        </w:rPr>
        <w:t>17</w:t>
      </w:r>
      <w:r w:rsidRPr="00C13937">
        <w:rPr>
          <w:rFonts w:hint="eastAsia"/>
          <w:szCs w:val="20"/>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594C134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18</w:t>
      </w:r>
      <w:r w:rsidRPr="00C13937">
        <w:rPr>
          <w:rFonts w:hint="eastAsia"/>
          <w:szCs w:val="20"/>
        </w:rPr>
        <w:t>）选择、增加、更换或撤销境外投资顾问（如有）；</w:t>
      </w:r>
    </w:p>
    <w:p w14:paraId="568DAFF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19</w:t>
      </w:r>
      <w:r w:rsidRPr="00C13937">
        <w:rPr>
          <w:rFonts w:hint="eastAsia"/>
          <w:szCs w:val="20"/>
        </w:rPr>
        <w:t>）自行或委托第三方机构办理本基金的交易、清算、估值、结算等业务；</w:t>
      </w:r>
    </w:p>
    <w:p w14:paraId="14A470A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20</w:t>
      </w:r>
      <w:r w:rsidRPr="00C13937">
        <w:rPr>
          <w:rFonts w:hint="eastAsia"/>
          <w:szCs w:val="20"/>
        </w:rPr>
        <w:t>）法律法规及中国证监会规定的和《基金合同》约定的其他权利。</w:t>
      </w:r>
    </w:p>
    <w:p w14:paraId="03824296"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、根据《基金法》、《运作办法》及其他有关规定，基金管理人的义务包括但不限于：</w:t>
      </w:r>
    </w:p>
    <w:p w14:paraId="3741236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）依法募集资金，办理或者委托经中国证监会认定的其他机构代为办理基金份额的发售、申购、赎回和登记事宜；</w:t>
      </w:r>
    </w:p>
    <w:p w14:paraId="58F7CEA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）办理基金备案手续；</w:t>
      </w:r>
    </w:p>
    <w:p w14:paraId="35BFCB4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）自《基金合同》生效之日起，以诚实信用、谨慎勤勉的原则管理和运用基金财产；</w:t>
      </w:r>
    </w:p>
    <w:p w14:paraId="19E5A71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）配备足够的具有专业资格的人员进行基金投资分析、决策，以专业化的经营方式管理和运作基金财产；</w:t>
      </w:r>
    </w:p>
    <w:p w14:paraId="1A4766A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403A244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）除依据《基金法》、《基金合同》及其他有关规定外，不得利用基金财产为自己及任何第三人谋取利益，不得委托第三人运作基金财产；</w:t>
      </w:r>
    </w:p>
    <w:p w14:paraId="118FA60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）依法接受基金托管人的监督；</w:t>
      </w:r>
    </w:p>
    <w:p w14:paraId="4EE1C87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46D365B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）进行基金会计核算并编制基金财务会计报告；</w:t>
      </w:r>
    </w:p>
    <w:p w14:paraId="36F25FC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10</w:t>
      </w:r>
      <w:r w:rsidRPr="00C13937">
        <w:rPr>
          <w:rFonts w:hint="eastAsia"/>
          <w:szCs w:val="20"/>
        </w:rPr>
        <w:t>）编制季度报告、中期报告和年度报告；</w:t>
      </w:r>
    </w:p>
    <w:p w14:paraId="0B50E22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11</w:t>
      </w:r>
      <w:r w:rsidRPr="00C13937">
        <w:rPr>
          <w:rFonts w:hint="eastAsia"/>
          <w:szCs w:val="20"/>
        </w:rPr>
        <w:t>）严格按照《基金法》、《基金合同》及其他有关规定，履行信息披露及报告义务；</w:t>
      </w:r>
    </w:p>
    <w:p w14:paraId="3901E1D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12</w:t>
      </w:r>
      <w:r w:rsidRPr="00C13937">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841DAD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13</w:t>
      </w:r>
      <w:r w:rsidRPr="00C13937">
        <w:rPr>
          <w:rFonts w:hint="eastAsia"/>
          <w:szCs w:val="20"/>
        </w:rPr>
        <w:t>）按《基金合同》的约定确定基金收益分配方案，及时向基金份额持有人分配基金收益；</w:t>
      </w:r>
    </w:p>
    <w:p w14:paraId="3175F70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14</w:t>
      </w:r>
      <w:r w:rsidRPr="00C13937">
        <w:rPr>
          <w:rFonts w:hint="eastAsia"/>
          <w:szCs w:val="20"/>
        </w:rPr>
        <w:t>）按规定受理申购与赎回申请，及时、足额支付赎回对价；</w:t>
      </w:r>
    </w:p>
    <w:p w14:paraId="1592778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15</w:t>
      </w:r>
      <w:r w:rsidRPr="00C13937">
        <w:rPr>
          <w:rFonts w:hint="eastAsia"/>
          <w:szCs w:val="20"/>
        </w:rPr>
        <w:t>）依据《基金法》、《基金合同》及其他有关规定召集基金份额持有人大会或配合基金托管人、基金份额持有人依法召集基金份额持有人大会；</w:t>
      </w:r>
    </w:p>
    <w:p w14:paraId="2EFF2691"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w:t>
      </w:r>
      <w:r w:rsidRPr="00C13937">
        <w:rPr>
          <w:rFonts w:hint="eastAsia"/>
          <w:szCs w:val="20"/>
        </w:rPr>
        <w:t>16</w:t>
      </w:r>
      <w:r w:rsidRPr="00C13937">
        <w:rPr>
          <w:rFonts w:hint="eastAsia"/>
          <w:szCs w:val="20"/>
        </w:rPr>
        <w:t>）按规定保存基金财产管理业务活动的会计账册、报表、记录和其他相关资料不少于法律法规规定的最低年限；</w:t>
      </w:r>
    </w:p>
    <w:p w14:paraId="0D7763F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17</w:t>
      </w:r>
      <w:r w:rsidRPr="00C13937">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41D12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18</w:t>
      </w:r>
      <w:r w:rsidRPr="00C13937">
        <w:rPr>
          <w:rFonts w:hint="eastAsia"/>
          <w:szCs w:val="20"/>
        </w:rPr>
        <w:t>）组织并参加基金财产清算小组，参与基金财产的保管、清理、估价、变现和分配；</w:t>
      </w:r>
    </w:p>
    <w:p w14:paraId="5002367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19</w:t>
      </w:r>
      <w:r w:rsidRPr="00C13937">
        <w:rPr>
          <w:rFonts w:hint="eastAsia"/>
          <w:szCs w:val="20"/>
        </w:rPr>
        <w:t>）面临解散、依法被撤销或者被依法宣告破产时，及时报告中国证监会并通知基金托管人；</w:t>
      </w:r>
    </w:p>
    <w:p w14:paraId="7FEF3C0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20</w:t>
      </w:r>
      <w:r w:rsidRPr="00C13937">
        <w:rPr>
          <w:rFonts w:hint="eastAsia"/>
          <w:szCs w:val="20"/>
        </w:rPr>
        <w:t>）因违反《基金合同》导致基金财产的损失或损害基金份额持有人合法权益时，应当承担赔偿责任，其赔偿责任不因其退任而免除；</w:t>
      </w:r>
    </w:p>
    <w:p w14:paraId="17DED47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21</w:t>
      </w:r>
      <w:r w:rsidRPr="00C13937">
        <w:rPr>
          <w:rFonts w:hint="eastAsia"/>
          <w:szCs w:val="20"/>
        </w:rPr>
        <w:t>）监督基金托管人按法律法规和《基金合同》规定履行自己的义务，基金托管人违反《基金合同》造成基金财产损失时，基金管理人应为基金份额持有人利益向基金托管人追偿；</w:t>
      </w:r>
    </w:p>
    <w:p w14:paraId="5A8A109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22</w:t>
      </w:r>
      <w:r w:rsidRPr="00C13937">
        <w:rPr>
          <w:rFonts w:hint="eastAsia"/>
          <w:szCs w:val="20"/>
        </w:rPr>
        <w:t>）当基金管理人将其义务委托第三方处理时，应当对第三方处理有关基金事务的行为承担责任；</w:t>
      </w:r>
    </w:p>
    <w:p w14:paraId="7DAAE9C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23</w:t>
      </w:r>
      <w:r w:rsidRPr="00C13937">
        <w:rPr>
          <w:rFonts w:hint="eastAsia"/>
          <w:szCs w:val="20"/>
        </w:rPr>
        <w:t>）以基金管理人名义，代表基金份额持有人利益行使诉讼权利或实施其他法律行为；</w:t>
      </w:r>
    </w:p>
    <w:p w14:paraId="20D8A78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24</w:t>
      </w:r>
      <w:r w:rsidRPr="00C13937">
        <w:rPr>
          <w:rFonts w:hint="eastAsia"/>
          <w:szCs w:val="20"/>
        </w:rPr>
        <w:t>）基金管理人在募集期间未能达到基金的备案条件，《基金合同》不能生效，基金管理人承担全部募集费用，将已募集资金并加计银行同期活期存款利息在基金募集期结束</w:t>
      </w:r>
      <w:r w:rsidRPr="00C13937">
        <w:rPr>
          <w:rFonts w:hint="eastAsia"/>
          <w:szCs w:val="20"/>
        </w:rPr>
        <w:t>30</w:t>
      </w:r>
      <w:r w:rsidRPr="00C13937">
        <w:rPr>
          <w:rFonts w:hint="eastAsia"/>
          <w:szCs w:val="20"/>
        </w:rPr>
        <w:t>日内退还基金认购人；</w:t>
      </w:r>
    </w:p>
    <w:p w14:paraId="32A0C81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25</w:t>
      </w:r>
      <w:r w:rsidRPr="00C13937">
        <w:rPr>
          <w:rFonts w:hint="eastAsia"/>
          <w:szCs w:val="20"/>
        </w:rPr>
        <w:t>）执行生效的基金份额持有人大会的决议；</w:t>
      </w:r>
    </w:p>
    <w:p w14:paraId="5D288AC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26</w:t>
      </w:r>
      <w:r w:rsidRPr="00C13937">
        <w:rPr>
          <w:rFonts w:hint="eastAsia"/>
          <w:szCs w:val="20"/>
        </w:rPr>
        <w:t>）建立并保存基金份额持有人名册；</w:t>
      </w:r>
    </w:p>
    <w:p w14:paraId="776089C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27</w:t>
      </w:r>
      <w:r w:rsidRPr="00C13937">
        <w:rPr>
          <w:rFonts w:hint="eastAsia"/>
          <w:szCs w:val="20"/>
        </w:rPr>
        <w:t>）基金管理人应按照《中华人民共和国反洗钱法》等有关反洗钱的法律法规和监管要求履行反洗钱义务，包括但不限于委托人身份识别、委托人身份和交易资料留存、资金来源和用途合法性审查、可疑交易报告、制裁筛查等，并为托管人开展反洗钱工作提供充分的协助，法律法规另有规定的除外；</w:t>
      </w:r>
    </w:p>
    <w:p w14:paraId="2965B8F6" w14:textId="42BB31EE" w:rsidR="00D42F92" w:rsidRPr="00D42F92" w:rsidRDefault="00C13937" w:rsidP="001709FC">
      <w:pPr>
        <w:snapToGrid w:val="0"/>
        <w:spacing w:line="360" w:lineRule="auto"/>
        <w:ind w:firstLineChars="200" w:firstLine="420"/>
        <w:rPr>
          <w:szCs w:val="20"/>
        </w:rPr>
      </w:pPr>
      <w:r w:rsidRPr="00C13937">
        <w:rPr>
          <w:rFonts w:hint="eastAsia"/>
          <w:szCs w:val="20"/>
        </w:rPr>
        <w:t>（</w:t>
      </w:r>
      <w:r w:rsidRPr="00C13937">
        <w:rPr>
          <w:rFonts w:hint="eastAsia"/>
          <w:szCs w:val="20"/>
        </w:rPr>
        <w:t>28</w:t>
      </w:r>
      <w:r w:rsidRPr="00C13937">
        <w:rPr>
          <w:rFonts w:hint="eastAsia"/>
          <w:szCs w:val="20"/>
        </w:rPr>
        <w:t>）法律法规及中国证监会规定的和《基金合同》约定的其他义务。</w:t>
      </w:r>
    </w:p>
    <w:p w14:paraId="28C2A159" w14:textId="77777777" w:rsidR="001709FC" w:rsidRPr="001709FC" w:rsidRDefault="001709FC" w:rsidP="001709FC">
      <w:pPr>
        <w:snapToGrid w:val="0"/>
        <w:spacing w:line="360" w:lineRule="auto"/>
        <w:ind w:firstLineChars="200" w:firstLine="420"/>
        <w:rPr>
          <w:szCs w:val="20"/>
        </w:rPr>
      </w:pPr>
      <w:r w:rsidRPr="001709FC">
        <w:rPr>
          <w:rFonts w:hint="eastAsia"/>
          <w:szCs w:val="20"/>
        </w:rPr>
        <w:t>（二）基金托管人的权利与义务</w:t>
      </w:r>
    </w:p>
    <w:p w14:paraId="0FF41007"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、根据《基金法》、《运作办法》及其他有关规定，基金托管人的权利包括但不限于：</w:t>
      </w:r>
    </w:p>
    <w:p w14:paraId="21178C3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）自《基金合同》生效之日起，依法律法规和《基金合同》的规定安全保管基金财产；</w:t>
      </w:r>
    </w:p>
    <w:p w14:paraId="1F6A481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）依《基金合同》约定获得基金托管费以及法律法规规定或监管部门批准的其他费用；</w:t>
      </w:r>
    </w:p>
    <w:p w14:paraId="4B5C396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）监督基金管理人对本基金的投资运作，如发现基金管理人有违反《基金合同》及</w:t>
      </w:r>
      <w:r w:rsidRPr="00C13937">
        <w:rPr>
          <w:rFonts w:hint="eastAsia"/>
          <w:szCs w:val="20"/>
        </w:rPr>
        <w:lastRenderedPageBreak/>
        <w:t>国家法律法规行为，对基金财产、其他当事人的利益造成重大损失的情形，应呈报中国证监会，并采取必要措施保护基金投资者的利益；</w:t>
      </w:r>
    </w:p>
    <w:p w14:paraId="2C11F95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）根据相关市场规则，为基金开设证券账户、资金账户和期货结算账户等投资所需账户，为基金办理证券、期货等交易资金清算；</w:t>
      </w:r>
    </w:p>
    <w:p w14:paraId="4897FDF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）提议召开或召集基金份额持有人大会；</w:t>
      </w:r>
    </w:p>
    <w:p w14:paraId="09F6A16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）在基金管理人更换时，提名新的基金管理人；</w:t>
      </w:r>
    </w:p>
    <w:p w14:paraId="559AE0D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）选择、更换或撤销境外托管人并与之签署有关协议；</w:t>
      </w:r>
    </w:p>
    <w:p w14:paraId="31B115B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）法律法规及中国证监会规定的和《基金合同》约定的其他权利。</w:t>
      </w:r>
      <w:r w:rsidRPr="00C13937">
        <w:rPr>
          <w:rFonts w:hint="eastAsia"/>
          <w:szCs w:val="20"/>
        </w:rPr>
        <w:tab/>
      </w:r>
    </w:p>
    <w:p w14:paraId="719BC7E0"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、根据《基金法》、《运作办法》及其他有关规定，基金托管人的义务包括但不限于：</w:t>
      </w:r>
    </w:p>
    <w:p w14:paraId="004FE2E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）以诚实信用、勤勉尽责的原则持有并安全保管基金财产；</w:t>
      </w:r>
    </w:p>
    <w:p w14:paraId="13BF60A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）设立专门的基金托管部门，具有符合要求的营业场所，配备足够的、合格的熟悉基金托管业务的专职人员，负责基金财产托管事宜；</w:t>
      </w:r>
    </w:p>
    <w:p w14:paraId="2FEB9FC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5CF3C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）除依据《基金法》、《基金合同》及其他有关规定外，不得利用基金财产为自己及任何第三人谋取利益，不得委托第三人托管基金财产；</w:t>
      </w:r>
    </w:p>
    <w:p w14:paraId="720119F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）保管由基金管理人代表基金签订的与基金有关的重大合同及有关凭证；</w:t>
      </w:r>
    </w:p>
    <w:p w14:paraId="2F4D2E1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）按规定开设基金财产的资金账户、证券账户、期货结算账户等投资所需账户，按照《基金合同》的约定，根据基金管理人的投资指令，及时办理清算、交割事宜；</w:t>
      </w:r>
    </w:p>
    <w:p w14:paraId="3EEEAFE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65DE1E0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）复核、审查基金管理人计算的基金资产净值、基金份额净值、基金份额申购、赎回对价；</w:t>
      </w:r>
    </w:p>
    <w:p w14:paraId="1533FEB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）办理与基金托管业务活动有关的信息披露事项；</w:t>
      </w:r>
    </w:p>
    <w:p w14:paraId="06BE8C9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10</w:t>
      </w:r>
      <w:r w:rsidRPr="00C13937">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72450D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11</w:t>
      </w:r>
      <w:r w:rsidRPr="00C13937">
        <w:rPr>
          <w:rFonts w:hint="eastAsia"/>
          <w:szCs w:val="20"/>
        </w:rPr>
        <w:t>）保存基金托管业务活动的记录、账册、报表和其他相关资料不少于法律法规规定的最低年限；</w:t>
      </w:r>
    </w:p>
    <w:p w14:paraId="273E866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12</w:t>
      </w:r>
      <w:r w:rsidRPr="00C13937">
        <w:rPr>
          <w:rFonts w:hint="eastAsia"/>
          <w:szCs w:val="20"/>
        </w:rPr>
        <w:t>）从基金管理人或其委托的登记机构处接收并保存基金份额持有人名册；</w:t>
      </w:r>
    </w:p>
    <w:p w14:paraId="24B7C529"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w:t>
      </w:r>
      <w:r w:rsidRPr="00C13937">
        <w:rPr>
          <w:rFonts w:hint="eastAsia"/>
          <w:szCs w:val="20"/>
        </w:rPr>
        <w:t>13</w:t>
      </w:r>
      <w:r w:rsidRPr="00C13937">
        <w:rPr>
          <w:rFonts w:hint="eastAsia"/>
          <w:szCs w:val="20"/>
        </w:rPr>
        <w:t>）按规定制作相关账册并与基金管理人核对；</w:t>
      </w:r>
    </w:p>
    <w:p w14:paraId="39138D4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14</w:t>
      </w:r>
      <w:r w:rsidRPr="00C13937">
        <w:rPr>
          <w:rFonts w:hint="eastAsia"/>
          <w:szCs w:val="20"/>
        </w:rPr>
        <w:t>）依据基金管理人的指令或有关规定向基金份额持有人支付基金收益和赎回对价；</w:t>
      </w:r>
    </w:p>
    <w:p w14:paraId="3E1F153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15</w:t>
      </w:r>
      <w:r w:rsidRPr="00C13937">
        <w:rPr>
          <w:rFonts w:hint="eastAsia"/>
          <w:szCs w:val="20"/>
        </w:rPr>
        <w:t>）依据《基金法》、《基金合同》及其他有关规定，召集基金份额持有人大会或配合基金管理人、基金份额持有人依法召集基金份额持有人大会；</w:t>
      </w:r>
    </w:p>
    <w:p w14:paraId="497E8D1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16</w:t>
      </w:r>
      <w:r w:rsidRPr="00C13937">
        <w:rPr>
          <w:rFonts w:hint="eastAsia"/>
          <w:szCs w:val="20"/>
        </w:rPr>
        <w:t>）按照法律法规、《基金合同》的规定监督基金管理人的投资运作；</w:t>
      </w:r>
    </w:p>
    <w:p w14:paraId="16F7939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17</w:t>
      </w:r>
      <w:r w:rsidRPr="00C13937">
        <w:rPr>
          <w:rFonts w:hint="eastAsia"/>
          <w:szCs w:val="20"/>
        </w:rPr>
        <w:t>）参加基金财产清算小组，参与基金财产的保管、清理、估价、变现和分配；</w:t>
      </w:r>
    </w:p>
    <w:p w14:paraId="32E5880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18</w:t>
      </w:r>
      <w:r w:rsidRPr="00C13937">
        <w:rPr>
          <w:rFonts w:hint="eastAsia"/>
          <w:szCs w:val="20"/>
        </w:rPr>
        <w:t>）面临解散、依法被撤销或者被依法宣告破产时，及时报告中国证监会和银行业监督管理机构，并通知基金管理人；</w:t>
      </w:r>
    </w:p>
    <w:p w14:paraId="2A9F762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19</w:t>
      </w:r>
      <w:r w:rsidRPr="00C13937">
        <w:rPr>
          <w:rFonts w:hint="eastAsia"/>
          <w:szCs w:val="20"/>
        </w:rPr>
        <w:t>）因违反《基金合同》导致基金财产损失时，应承担赔偿责任，其赔偿责任不因其退任而免除；</w:t>
      </w:r>
    </w:p>
    <w:p w14:paraId="42840C8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20</w:t>
      </w:r>
      <w:r w:rsidRPr="00C13937">
        <w:rPr>
          <w:rFonts w:hint="eastAsia"/>
          <w:szCs w:val="20"/>
        </w:rPr>
        <w:t>）按规定监督基金管理人按法律法规和《基金合同》规定履行自己的义务，基金管理人因违反《基金合同》造成基金财产损失时，应为基金份额持有人利益向基金管理人追偿；</w:t>
      </w:r>
    </w:p>
    <w:p w14:paraId="5EE0B15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21</w:t>
      </w:r>
      <w:r w:rsidRPr="00C13937">
        <w:rPr>
          <w:rFonts w:hint="eastAsia"/>
          <w:szCs w:val="20"/>
        </w:rPr>
        <w:t>）执行生效的基金份额持有人大会的决议；</w:t>
      </w:r>
    </w:p>
    <w:p w14:paraId="6D012A5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22</w:t>
      </w:r>
      <w:r w:rsidRPr="00C13937">
        <w:rPr>
          <w:rFonts w:hint="eastAsia"/>
          <w:szCs w:val="20"/>
        </w:rPr>
        <w:t>）选择符合《试行办法》第十九条规定的境外托管人。对基金的境外财产，基金托管人可授权境外托管人代为履行其承担的受托人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但基金托管人已按照谨慎、尽职的原则选择、委任和监督境外托管人，且境外托管人已按照当地法律法规的要求托管资产的前提下，对境外托管人的破产而产生的损失，基金托管人不承担责任，法律法规另有规定的除外；</w:t>
      </w:r>
    </w:p>
    <w:p w14:paraId="60C1C7C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23</w:t>
      </w:r>
      <w:r w:rsidRPr="00C13937">
        <w:rPr>
          <w:rFonts w:hint="eastAsia"/>
          <w:szCs w:val="20"/>
        </w:rPr>
        <w:t>）保护基金份额持有人利益，按照规定对基金日常投资行为和资金汇出入情况实施监督，如发现投资指令或资金汇出入违法、违规，应当及时向中国证监会、外管局报告；</w:t>
      </w:r>
      <w:r w:rsidRPr="00C13937">
        <w:rPr>
          <w:rFonts w:hint="eastAsia"/>
          <w:szCs w:val="20"/>
        </w:rPr>
        <w:t xml:space="preserve"> </w:t>
      </w:r>
    </w:p>
    <w:p w14:paraId="051A39D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24</w:t>
      </w:r>
      <w:r w:rsidRPr="00C13937">
        <w:rPr>
          <w:rFonts w:hint="eastAsia"/>
          <w:szCs w:val="20"/>
        </w:rPr>
        <w:t>）每月结束后</w:t>
      </w:r>
      <w:r w:rsidRPr="00C13937">
        <w:rPr>
          <w:rFonts w:hint="eastAsia"/>
          <w:szCs w:val="20"/>
        </w:rPr>
        <w:t>7</w:t>
      </w:r>
      <w:r w:rsidRPr="00C13937">
        <w:rPr>
          <w:rFonts w:hint="eastAsia"/>
          <w:szCs w:val="20"/>
        </w:rPr>
        <w:t>个工作日内，向中国证监会和外管局报告基金管理人境外投资情况，并按相关规定进行国际收支申报；</w:t>
      </w:r>
    </w:p>
    <w:p w14:paraId="5A28F1E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25</w:t>
      </w:r>
      <w:r w:rsidRPr="00C13937">
        <w:rPr>
          <w:rFonts w:hint="eastAsia"/>
          <w:szCs w:val="20"/>
        </w:rPr>
        <w:t>）办理基金管理人就管理本基金的有关结汇、售汇、收汇、付汇和人民币资金结算业务；</w:t>
      </w:r>
    </w:p>
    <w:p w14:paraId="6FD5D34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26</w:t>
      </w:r>
      <w:r w:rsidRPr="00C13937">
        <w:rPr>
          <w:rFonts w:hint="eastAsia"/>
          <w:szCs w:val="20"/>
        </w:rPr>
        <w:t>）保存基金管理人就管理本基金的资金汇出、汇入、兑换、收汇、付汇、资金往来、委托及成交记录等相关资料，其保存的时间应当不少于法律法规规定的最低期限；</w:t>
      </w:r>
    </w:p>
    <w:p w14:paraId="791673B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27</w:t>
      </w:r>
      <w:r w:rsidRPr="00C13937">
        <w:rPr>
          <w:rFonts w:hint="eastAsia"/>
          <w:szCs w:val="20"/>
        </w:rPr>
        <w:t>）及时将境外公司行为信息通知基金管理人，按照当地市场规则和市场惯例收取应得收入；</w:t>
      </w:r>
    </w:p>
    <w:p w14:paraId="528C5CAC" w14:textId="4920720D" w:rsidR="00D42F92" w:rsidRPr="00D42F92" w:rsidRDefault="00C13937" w:rsidP="00D42F92">
      <w:pPr>
        <w:snapToGrid w:val="0"/>
        <w:spacing w:line="360" w:lineRule="auto"/>
        <w:ind w:firstLineChars="200" w:firstLine="420"/>
        <w:rPr>
          <w:szCs w:val="20"/>
        </w:rPr>
      </w:pPr>
      <w:r w:rsidRPr="00C13937">
        <w:rPr>
          <w:rFonts w:hint="eastAsia"/>
          <w:szCs w:val="20"/>
        </w:rPr>
        <w:t>（</w:t>
      </w:r>
      <w:r w:rsidRPr="00C13937">
        <w:rPr>
          <w:rFonts w:hint="eastAsia"/>
          <w:szCs w:val="20"/>
        </w:rPr>
        <w:t>28</w:t>
      </w:r>
      <w:r w:rsidRPr="00C13937">
        <w:rPr>
          <w:rFonts w:hint="eastAsia"/>
          <w:szCs w:val="20"/>
        </w:rPr>
        <w:t>）法律法规、中国证监会、外管局规定的和《基金合同》约定的其他义务。</w:t>
      </w:r>
    </w:p>
    <w:p w14:paraId="6DCC16F6" w14:textId="09CE6BA0" w:rsidR="00D42F92" w:rsidRPr="00D42F92" w:rsidRDefault="007A58AE" w:rsidP="00D42F92">
      <w:pPr>
        <w:snapToGrid w:val="0"/>
        <w:spacing w:line="360" w:lineRule="auto"/>
        <w:ind w:firstLineChars="200" w:firstLine="420"/>
        <w:rPr>
          <w:szCs w:val="20"/>
        </w:rPr>
      </w:pPr>
      <w:r>
        <w:rPr>
          <w:rFonts w:hint="eastAsia"/>
          <w:szCs w:val="20"/>
        </w:rPr>
        <w:t>（三）</w:t>
      </w:r>
      <w:r w:rsidR="00D42F92" w:rsidRPr="00D42F92">
        <w:rPr>
          <w:rFonts w:hint="eastAsia"/>
          <w:szCs w:val="20"/>
        </w:rPr>
        <w:t>基金份额持有人</w:t>
      </w:r>
    </w:p>
    <w:p w14:paraId="25A5760C"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基金投资者持有本基金基金份额的行为即视为对《基金合同》的承认和接受，基金投资</w:t>
      </w:r>
      <w:r w:rsidRPr="00C13937">
        <w:rPr>
          <w:rFonts w:hint="eastAsia"/>
          <w:szCs w:val="20"/>
        </w:rPr>
        <w:lastRenderedPageBreak/>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AE6D92" w14:textId="77777777" w:rsidR="00C13937" w:rsidRPr="00C13937" w:rsidRDefault="00C13937" w:rsidP="00C13937">
      <w:pPr>
        <w:snapToGrid w:val="0"/>
        <w:spacing w:line="360" w:lineRule="auto"/>
        <w:ind w:firstLineChars="200" w:firstLine="420"/>
        <w:rPr>
          <w:szCs w:val="20"/>
        </w:rPr>
      </w:pPr>
      <w:r w:rsidRPr="00C13937">
        <w:rPr>
          <w:rFonts w:hint="eastAsia"/>
          <w:szCs w:val="20"/>
        </w:rPr>
        <w:t>每份基金份额具有同等的合法权益。</w:t>
      </w:r>
    </w:p>
    <w:p w14:paraId="59AE5141"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、根据《基金法》、《运作办法》及其他有关规定，基金份额持有人的权利包括但不限于：</w:t>
      </w:r>
    </w:p>
    <w:p w14:paraId="0F7014F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）分享基金财产收益；</w:t>
      </w:r>
    </w:p>
    <w:p w14:paraId="59E00B5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）参与分配清算后的剩余基金财产；</w:t>
      </w:r>
    </w:p>
    <w:p w14:paraId="0320AFE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）依法转让或者申请赎回其持有的基金份额；</w:t>
      </w:r>
    </w:p>
    <w:p w14:paraId="1808DE7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）按照规定要求召开基金份额持有人大会或者召集基金份额持有人大会；</w:t>
      </w:r>
    </w:p>
    <w:p w14:paraId="274BB29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）出席或者委派代表出席基金份额持有人大会，对基金份额持有人大会审议事项行使表决权；</w:t>
      </w:r>
    </w:p>
    <w:p w14:paraId="1E0EDAD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）查阅或者复制公开披露的基金信息资料；</w:t>
      </w:r>
    </w:p>
    <w:p w14:paraId="3AED51D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）监督基金管理人的投资运作；</w:t>
      </w:r>
    </w:p>
    <w:p w14:paraId="3D69EE7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）对基金管理人、基金托管人、基金服务机构损害其合法权益的行为依法提起诉讼或仲裁；</w:t>
      </w:r>
    </w:p>
    <w:p w14:paraId="23ED1B2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）法律法规及中国证监会规定的和《基金合同》约定的其他权利。</w:t>
      </w:r>
    </w:p>
    <w:p w14:paraId="5A376030"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、根据《基金法》、《运作办法》及其他有关规定，基金份额持有人的义务包括但不限于：</w:t>
      </w:r>
    </w:p>
    <w:p w14:paraId="1971F40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）认真阅读并遵守《基金合同》、《招募说明书》等信息披露文件；</w:t>
      </w:r>
    </w:p>
    <w:p w14:paraId="43AC255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）了解所投资基金产品，了解自身风险承受能力，自主判断基金的投资价值，自主做出投资决策，自行承担投资风险；</w:t>
      </w:r>
    </w:p>
    <w:p w14:paraId="3E2117D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）关注基金信息披露，及时行使权利和履行义务；</w:t>
      </w:r>
    </w:p>
    <w:p w14:paraId="169BF3B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）缴纳基金认购款项、应付申购对价及法律法规和《基金合同》所规定的费用；</w:t>
      </w:r>
    </w:p>
    <w:p w14:paraId="77E162D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）在其持有的基金份额范围内，承担基金亏损或者《基金合同》终止的有限责任；</w:t>
      </w:r>
    </w:p>
    <w:p w14:paraId="1C997DC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）不从事任何有损基金及其他《基金合同》当事人合法权益的活动；</w:t>
      </w:r>
    </w:p>
    <w:p w14:paraId="477B845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）执行生效的基金份额持有人大会的决议；</w:t>
      </w:r>
    </w:p>
    <w:p w14:paraId="68904B1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）返还在基金交易过程中因任何原因获得的不当得利；</w:t>
      </w:r>
    </w:p>
    <w:p w14:paraId="45798275" w14:textId="17B3BC27" w:rsidR="00D42F92" w:rsidRPr="00D42F92" w:rsidRDefault="00C13937" w:rsidP="00D42F92">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）法律法规及中国证监会规定的和《基金合同》约定的其他义务。</w:t>
      </w:r>
    </w:p>
    <w:p w14:paraId="618EA4A9" w14:textId="77777777" w:rsidR="00D42F92" w:rsidRPr="00D42F92" w:rsidRDefault="00D42F92" w:rsidP="00D42F92">
      <w:pPr>
        <w:snapToGrid w:val="0"/>
        <w:spacing w:line="360" w:lineRule="auto"/>
        <w:ind w:firstLineChars="200" w:firstLine="420"/>
        <w:rPr>
          <w:szCs w:val="20"/>
        </w:rPr>
      </w:pPr>
    </w:p>
    <w:p w14:paraId="384FBF49" w14:textId="77777777" w:rsidR="00D42F92" w:rsidRPr="00D42F92" w:rsidRDefault="00D42F92" w:rsidP="00D42F92">
      <w:pPr>
        <w:snapToGrid w:val="0"/>
        <w:spacing w:line="360" w:lineRule="auto"/>
        <w:ind w:firstLineChars="200" w:firstLine="420"/>
        <w:rPr>
          <w:szCs w:val="20"/>
        </w:rPr>
      </w:pPr>
      <w:r w:rsidRPr="00D42F92">
        <w:rPr>
          <w:rFonts w:hint="eastAsia"/>
          <w:szCs w:val="20"/>
        </w:rPr>
        <w:t>二、基金份额持有人大会召集、议事及表决的程序和规则</w:t>
      </w:r>
    </w:p>
    <w:p w14:paraId="4B6FC44A"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9CA20E8" w14:textId="77777777" w:rsidR="00626F8E" w:rsidRPr="00626F8E" w:rsidRDefault="00626F8E" w:rsidP="00626F8E">
      <w:pPr>
        <w:snapToGrid w:val="0"/>
        <w:spacing w:line="360" w:lineRule="auto"/>
        <w:ind w:firstLineChars="200" w:firstLine="420"/>
        <w:rPr>
          <w:szCs w:val="20"/>
        </w:rPr>
      </w:pPr>
      <w:r w:rsidRPr="00626F8E">
        <w:rPr>
          <w:rFonts w:hint="eastAsia"/>
          <w:szCs w:val="20"/>
        </w:rPr>
        <w:lastRenderedPageBreak/>
        <w:t>若以本基金为目标</w:t>
      </w:r>
      <w:r w:rsidRPr="00626F8E">
        <w:rPr>
          <w:rFonts w:hint="eastAsia"/>
          <w:szCs w:val="20"/>
        </w:rPr>
        <w:t>ETF</w:t>
      </w:r>
      <w:r w:rsidRPr="00626F8E">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5D1C79" w14:textId="77777777" w:rsidR="00626F8E" w:rsidRPr="00626F8E" w:rsidRDefault="00626F8E" w:rsidP="00626F8E">
      <w:pPr>
        <w:snapToGrid w:val="0"/>
        <w:spacing w:line="360" w:lineRule="auto"/>
        <w:ind w:firstLineChars="200" w:firstLine="420"/>
        <w:rPr>
          <w:szCs w:val="20"/>
        </w:rPr>
      </w:pPr>
      <w:r w:rsidRPr="00626F8E">
        <w:rPr>
          <w:rFonts w:hint="eastAsia"/>
          <w:szCs w:val="20"/>
        </w:rPr>
        <w:t>本基金份额持有人大会不设日常机构。若将来法律法规对基金份额持有人大会另有规定的，以届时有效的法律法规为准。</w:t>
      </w:r>
    </w:p>
    <w:p w14:paraId="611A5700" w14:textId="04C1D802" w:rsidR="00626F8E" w:rsidRPr="00626F8E" w:rsidRDefault="00626F8E" w:rsidP="00626F8E">
      <w:pPr>
        <w:snapToGrid w:val="0"/>
        <w:spacing w:line="360" w:lineRule="auto"/>
        <w:ind w:firstLineChars="200" w:firstLine="420"/>
        <w:rPr>
          <w:szCs w:val="20"/>
        </w:rPr>
      </w:pPr>
      <w:r>
        <w:rPr>
          <w:rFonts w:hint="eastAsia"/>
          <w:szCs w:val="20"/>
        </w:rPr>
        <w:t>（一）</w:t>
      </w:r>
      <w:r w:rsidRPr="00626F8E">
        <w:rPr>
          <w:rFonts w:hint="eastAsia"/>
          <w:szCs w:val="20"/>
        </w:rPr>
        <w:t>召开事由</w:t>
      </w:r>
    </w:p>
    <w:p w14:paraId="4A887D61"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、当出现或需要决定下列事由之一的，应当召开基金份额持有人大会，但法律法规、中国证监会另有规定或基金合同另有约定的除外：</w:t>
      </w:r>
    </w:p>
    <w:p w14:paraId="713EDF08"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）终止《基金合同》；</w:t>
      </w:r>
    </w:p>
    <w:p w14:paraId="13FF2C39"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）更换基金管理人；</w:t>
      </w:r>
    </w:p>
    <w:p w14:paraId="3F5032F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3</w:t>
      </w:r>
      <w:r w:rsidRPr="00626F8E">
        <w:rPr>
          <w:rFonts w:hint="eastAsia"/>
          <w:szCs w:val="20"/>
        </w:rPr>
        <w:t>）更换基金托管人；</w:t>
      </w:r>
    </w:p>
    <w:p w14:paraId="02C0FB2A"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4</w:t>
      </w:r>
      <w:r w:rsidRPr="00626F8E">
        <w:rPr>
          <w:rFonts w:hint="eastAsia"/>
          <w:szCs w:val="20"/>
        </w:rPr>
        <w:t>）转换基金运作方式；</w:t>
      </w:r>
    </w:p>
    <w:p w14:paraId="40703946"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5</w:t>
      </w:r>
      <w:r w:rsidRPr="00626F8E">
        <w:rPr>
          <w:rFonts w:hint="eastAsia"/>
          <w:szCs w:val="20"/>
        </w:rPr>
        <w:t>）调整基金管理人、基金托管人的报酬标准；</w:t>
      </w:r>
    </w:p>
    <w:p w14:paraId="2C52030E"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6</w:t>
      </w:r>
      <w:r w:rsidRPr="00626F8E">
        <w:rPr>
          <w:rFonts w:hint="eastAsia"/>
          <w:szCs w:val="20"/>
        </w:rPr>
        <w:t>）变更基金类别；</w:t>
      </w:r>
    </w:p>
    <w:p w14:paraId="614C0BA6"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7</w:t>
      </w:r>
      <w:r w:rsidRPr="00626F8E">
        <w:rPr>
          <w:rFonts w:hint="eastAsia"/>
          <w:szCs w:val="20"/>
        </w:rPr>
        <w:t>）本基金与其他基金的合并；</w:t>
      </w:r>
    </w:p>
    <w:p w14:paraId="3D67B7CC"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8</w:t>
      </w:r>
      <w:r w:rsidRPr="00626F8E">
        <w:rPr>
          <w:rFonts w:hint="eastAsia"/>
          <w:szCs w:val="20"/>
        </w:rPr>
        <w:t>）变更基金投资目标、范围或策略；</w:t>
      </w:r>
    </w:p>
    <w:p w14:paraId="4F02D471"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9</w:t>
      </w:r>
      <w:r w:rsidRPr="00626F8E">
        <w:rPr>
          <w:rFonts w:hint="eastAsia"/>
          <w:szCs w:val="20"/>
        </w:rPr>
        <w:t>）变更基金份额持有人大会程序；</w:t>
      </w:r>
    </w:p>
    <w:p w14:paraId="3A9CC9E5"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10</w:t>
      </w:r>
      <w:r w:rsidRPr="00626F8E">
        <w:rPr>
          <w:rFonts w:hint="eastAsia"/>
          <w:szCs w:val="20"/>
        </w:rPr>
        <w:t>）终止基金上市，但本基金合同另有约定的除外；</w:t>
      </w:r>
    </w:p>
    <w:p w14:paraId="2BFA1DA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11</w:t>
      </w:r>
      <w:r w:rsidRPr="00626F8E">
        <w:rPr>
          <w:rFonts w:hint="eastAsia"/>
          <w:szCs w:val="20"/>
        </w:rPr>
        <w:t>）基金管理人或基金托管人要求召开基金份额持有人大会；</w:t>
      </w:r>
    </w:p>
    <w:p w14:paraId="35513444"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12</w:t>
      </w:r>
      <w:r w:rsidRPr="00626F8E">
        <w:rPr>
          <w:rFonts w:hint="eastAsia"/>
          <w:szCs w:val="20"/>
        </w:rPr>
        <w:t>）单独或合计持有本基金总份额</w:t>
      </w:r>
      <w:r w:rsidRPr="00626F8E">
        <w:rPr>
          <w:rFonts w:hint="eastAsia"/>
          <w:szCs w:val="20"/>
        </w:rPr>
        <w:t>10%</w:t>
      </w:r>
      <w:r w:rsidRPr="00626F8E">
        <w:rPr>
          <w:rFonts w:hint="eastAsia"/>
          <w:szCs w:val="20"/>
        </w:rPr>
        <w:t>以上（含</w:t>
      </w:r>
      <w:r w:rsidRPr="00626F8E">
        <w:rPr>
          <w:rFonts w:hint="eastAsia"/>
          <w:szCs w:val="20"/>
        </w:rPr>
        <w:t>10%</w:t>
      </w:r>
      <w:r w:rsidRPr="00626F8E">
        <w:rPr>
          <w:rFonts w:hint="eastAsia"/>
          <w:szCs w:val="20"/>
        </w:rPr>
        <w:t>）基金份额的基金份额持有人（以基金管理人收到提议当日的基金份额计算，下同）就同一事项书面要求召开基金份额持有人大会；</w:t>
      </w:r>
    </w:p>
    <w:p w14:paraId="074ED3F2"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13</w:t>
      </w:r>
      <w:r w:rsidRPr="00626F8E">
        <w:rPr>
          <w:rFonts w:hint="eastAsia"/>
          <w:szCs w:val="20"/>
        </w:rPr>
        <w:t>）对基金合同当事人权利和义务产生重大影响的其他事项；</w:t>
      </w:r>
    </w:p>
    <w:p w14:paraId="7625AA13"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14</w:t>
      </w:r>
      <w:r w:rsidRPr="00626F8E">
        <w:rPr>
          <w:rFonts w:hint="eastAsia"/>
          <w:szCs w:val="20"/>
        </w:rPr>
        <w:t>）法律法规、《基金合同》或中国证监会规定的其他应当召开基金份额持有人大会的事项。</w:t>
      </w:r>
    </w:p>
    <w:p w14:paraId="1DFA9FD4"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、在法律法规规定和《基金合同》约定的范围内且对基金份额持有人利益无实质性不利影响的前提下，以下情况可由基金管理人和基金托管人协商后修改，不需召开基金份额持有人大会：</w:t>
      </w:r>
    </w:p>
    <w:p w14:paraId="32D2447C"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）法律法规要求增加的基金费用的收取；</w:t>
      </w:r>
    </w:p>
    <w:p w14:paraId="479A12ED" w14:textId="77777777" w:rsidR="00626F8E" w:rsidRPr="00626F8E" w:rsidRDefault="00626F8E" w:rsidP="00626F8E">
      <w:pPr>
        <w:snapToGrid w:val="0"/>
        <w:spacing w:line="360" w:lineRule="auto"/>
        <w:ind w:firstLineChars="200" w:firstLine="420"/>
        <w:rPr>
          <w:szCs w:val="20"/>
        </w:rPr>
      </w:pPr>
      <w:r w:rsidRPr="00626F8E">
        <w:rPr>
          <w:rFonts w:hint="eastAsia"/>
          <w:szCs w:val="20"/>
        </w:rPr>
        <w:lastRenderedPageBreak/>
        <w:t>（</w:t>
      </w:r>
      <w:r w:rsidRPr="00626F8E">
        <w:rPr>
          <w:rFonts w:hint="eastAsia"/>
          <w:szCs w:val="20"/>
        </w:rPr>
        <w:t>2</w:t>
      </w:r>
      <w:r w:rsidRPr="00626F8E">
        <w:rPr>
          <w:rFonts w:hint="eastAsia"/>
          <w:szCs w:val="20"/>
        </w:rPr>
        <w:t>）调整本基金的申购费率、调低赎回费率、变更收费方式；</w:t>
      </w:r>
    </w:p>
    <w:p w14:paraId="7CD4EBAE"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3</w:t>
      </w:r>
      <w:r w:rsidRPr="00626F8E">
        <w:rPr>
          <w:rFonts w:hint="eastAsia"/>
          <w:szCs w:val="20"/>
        </w:rPr>
        <w:t>）基金管理人、相关证券交易所、登记机构、销售机构调整有关基金认购、申购、赎回、交易、非交易过户、收益分配、信息披露等业务的规则，基金推出新业务或服务；</w:t>
      </w:r>
    </w:p>
    <w:p w14:paraId="0F626D65"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4</w:t>
      </w:r>
      <w:r w:rsidRPr="00626F8E">
        <w:rPr>
          <w:rFonts w:hint="eastAsia"/>
          <w:szCs w:val="20"/>
        </w:rPr>
        <w:t>）增加、减少或调整基金份额类别设置及对基金份额分类办法、规则进行调整；</w:t>
      </w:r>
    </w:p>
    <w:p w14:paraId="4E0B86D8"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5</w:t>
      </w:r>
      <w:r w:rsidRPr="00626F8E">
        <w:rPr>
          <w:rFonts w:hint="eastAsia"/>
          <w:szCs w:val="20"/>
        </w:rPr>
        <w:t>）因相应的法律法规、上海证券交易所或者登记机构的相关业务规则发生变动而应当对《基金合同》进行修改；</w:t>
      </w:r>
    </w:p>
    <w:p w14:paraId="2B40ED6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6</w:t>
      </w:r>
      <w:r w:rsidRPr="00626F8E">
        <w:rPr>
          <w:rFonts w:hint="eastAsia"/>
          <w:szCs w:val="20"/>
        </w:rPr>
        <w:t>）对《基金合同》的修改对基金份额持有人利益无实质性不利影响或修改不涉及《基金合同》当事人权利义务关系发生重大变化；</w:t>
      </w:r>
    </w:p>
    <w:p w14:paraId="74E14A15"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7</w:t>
      </w:r>
      <w:r w:rsidRPr="00626F8E">
        <w:rPr>
          <w:rFonts w:hint="eastAsia"/>
          <w:szCs w:val="20"/>
        </w:rPr>
        <w:t>）在不违反法律法规规定且在不影响现有基金份额持有人利益的前提下，开通或终止人民币以外的其他币种的申购、赎回及相应业务规则调整；</w:t>
      </w:r>
    </w:p>
    <w:p w14:paraId="01E3FF85"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8</w:t>
      </w:r>
      <w:r w:rsidRPr="00626F8E">
        <w:rPr>
          <w:rFonts w:hint="eastAsia"/>
          <w:szCs w:val="20"/>
        </w:rPr>
        <w:t>）按照法律法规和《基金合同》规定不需召开基金份额持有人大会的其他情形。</w:t>
      </w:r>
    </w:p>
    <w:p w14:paraId="22CE3668" w14:textId="4B4F3948" w:rsidR="00626F8E" w:rsidRPr="00626F8E" w:rsidRDefault="00626F8E" w:rsidP="00626F8E">
      <w:pPr>
        <w:snapToGrid w:val="0"/>
        <w:spacing w:line="360" w:lineRule="auto"/>
        <w:ind w:firstLineChars="200" w:firstLine="420"/>
        <w:rPr>
          <w:szCs w:val="20"/>
        </w:rPr>
      </w:pPr>
      <w:r>
        <w:rPr>
          <w:rFonts w:hint="eastAsia"/>
          <w:szCs w:val="20"/>
        </w:rPr>
        <w:t>（二）</w:t>
      </w:r>
      <w:r w:rsidRPr="00626F8E">
        <w:rPr>
          <w:rFonts w:hint="eastAsia"/>
          <w:szCs w:val="20"/>
        </w:rPr>
        <w:t>会议召集人及召集方式</w:t>
      </w:r>
    </w:p>
    <w:p w14:paraId="5C0A0A40"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、除法律法规规定或《基金合同》另有约定外，基金份额持有人大会由基金管理人召集。</w:t>
      </w:r>
    </w:p>
    <w:p w14:paraId="08381B43"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、基金管理人未按规定召集或不能召集时，由基金托管人召集。</w:t>
      </w:r>
    </w:p>
    <w:p w14:paraId="6B7A7CEE" w14:textId="77777777" w:rsidR="00626F8E" w:rsidRPr="00626F8E" w:rsidRDefault="00626F8E" w:rsidP="00626F8E">
      <w:pPr>
        <w:snapToGrid w:val="0"/>
        <w:spacing w:line="360" w:lineRule="auto"/>
        <w:ind w:firstLineChars="200" w:firstLine="420"/>
        <w:rPr>
          <w:szCs w:val="20"/>
        </w:rPr>
      </w:pPr>
      <w:r w:rsidRPr="00626F8E">
        <w:rPr>
          <w:rFonts w:hint="eastAsia"/>
          <w:szCs w:val="20"/>
        </w:rPr>
        <w:t>3</w:t>
      </w:r>
      <w:r w:rsidRPr="00626F8E">
        <w:rPr>
          <w:rFonts w:hint="eastAsia"/>
          <w:szCs w:val="20"/>
        </w:rPr>
        <w:t>、基金托管人认为有必要召开基金份额持有人大会的，应当向基金管理人提出书面提议。基金管理人应当自收到书面提议之日起</w:t>
      </w:r>
      <w:r w:rsidRPr="00626F8E">
        <w:rPr>
          <w:rFonts w:hint="eastAsia"/>
          <w:szCs w:val="20"/>
        </w:rPr>
        <w:t>10</w:t>
      </w:r>
      <w:r w:rsidRPr="00626F8E">
        <w:rPr>
          <w:rFonts w:hint="eastAsia"/>
          <w:szCs w:val="20"/>
        </w:rPr>
        <w:t>日内决定是否召集，并书面告知基金托管人。基金管理人决定召集的，应当自出具书面决定之日起</w:t>
      </w:r>
      <w:r w:rsidRPr="00626F8E">
        <w:rPr>
          <w:rFonts w:hint="eastAsia"/>
          <w:szCs w:val="20"/>
        </w:rPr>
        <w:t>60</w:t>
      </w:r>
      <w:r w:rsidRPr="00626F8E">
        <w:rPr>
          <w:rFonts w:hint="eastAsia"/>
          <w:szCs w:val="20"/>
        </w:rPr>
        <w:t>日内召开；基金管理人决定不召集，基金托管人仍认为有必要召开的，应当由基金托管人自行召集，并自出具书面决定之日起</w:t>
      </w:r>
      <w:r w:rsidRPr="00626F8E">
        <w:rPr>
          <w:rFonts w:hint="eastAsia"/>
          <w:szCs w:val="20"/>
        </w:rPr>
        <w:t>60</w:t>
      </w:r>
      <w:r w:rsidRPr="00626F8E">
        <w:rPr>
          <w:rFonts w:hint="eastAsia"/>
          <w:szCs w:val="20"/>
        </w:rPr>
        <w:t>日内召开并告知基金管理人，基金管理人应当配合。</w:t>
      </w:r>
    </w:p>
    <w:p w14:paraId="55179B04" w14:textId="77777777" w:rsidR="00626F8E" w:rsidRPr="00626F8E" w:rsidRDefault="00626F8E" w:rsidP="00626F8E">
      <w:pPr>
        <w:snapToGrid w:val="0"/>
        <w:spacing w:line="360" w:lineRule="auto"/>
        <w:ind w:firstLineChars="200" w:firstLine="420"/>
        <w:rPr>
          <w:szCs w:val="20"/>
        </w:rPr>
      </w:pPr>
      <w:r w:rsidRPr="00626F8E">
        <w:rPr>
          <w:rFonts w:hint="eastAsia"/>
          <w:szCs w:val="20"/>
        </w:rPr>
        <w:t>4</w:t>
      </w:r>
      <w:r w:rsidRPr="00626F8E">
        <w:rPr>
          <w:rFonts w:hint="eastAsia"/>
          <w:szCs w:val="20"/>
        </w:rPr>
        <w:t>、代表基金份额</w:t>
      </w:r>
      <w:r w:rsidRPr="00626F8E">
        <w:rPr>
          <w:rFonts w:hint="eastAsia"/>
          <w:szCs w:val="20"/>
        </w:rPr>
        <w:t>10%</w:t>
      </w:r>
      <w:r w:rsidRPr="00626F8E">
        <w:rPr>
          <w:rFonts w:hint="eastAsia"/>
          <w:szCs w:val="20"/>
        </w:rPr>
        <w:t>以上（含</w:t>
      </w:r>
      <w:r w:rsidRPr="00626F8E">
        <w:rPr>
          <w:rFonts w:hint="eastAsia"/>
          <w:szCs w:val="20"/>
        </w:rPr>
        <w:t>10%</w:t>
      </w:r>
      <w:r w:rsidRPr="00626F8E">
        <w:rPr>
          <w:rFonts w:hint="eastAsia"/>
          <w:szCs w:val="20"/>
        </w:rPr>
        <w:t>）的基金份额持有人就同一事项书面要求召开基金份额持有人大会，应当向基金管理人提出书面提议。基金管理人应当自收到书面提议之日起</w:t>
      </w:r>
      <w:r w:rsidRPr="00626F8E">
        <w:rPr>
          <w:rFonts w:hint="eastAsia"/>
          <w:szCs w:val="20"/>
        </w:rPr>
        <w:t>10</w:t>
      </w:r>
      <w:r w:rsidRPr="00626F8E">
        <w:rPr>
          <w:rFonts w:hint="eastAsia"/>
          <w:szCs w:val="20"/>
        </w:rPr>
        <w:t>日内决定是否召集，并书面告知提出提议的基金份额持有人代表和基金托管人。基金管理人决定召集的，应当自出具书面决定之日起</w:t>
      </w:r>
      <w:r w:rsidRPr="00626F8E">
        <w:rPr>
          <w:rFonts w:hint="eastAsia"/>
          <w:szCs w:val="20"/>
        </w:rPr>
        <w:t>60</w:t>
      </w:r>
      <w:r w:rsidRPr="00626F8E">
        <w:rPr>
          <w:rFonts w:hint="eastAsia"/>
          <w:szCs w:val="20"/>
        </w:rPr>
        <w:t>日内召开；基金管理人决定不召集，代表基金份额</w:t>
      </w:r>
      <w:r w:rsidRPr="00626F8E">
        <w:rPr>
          <w:rFonts w:hint="eastAsia"/>
          <w:szCs w:val="20"/>
        </w:rPr>
        <w:t>10%</w:t>
      </w:r>
      <w:r w:rsidRPr="00626F8E">
        <w:rPr>
          <w:rFonts w:hint="eastAsia"/>
          <w:szCs w:val="20"/>
        </w:rPr>
        <w:t>以上（含</w:t>
      </w:r>
      <w:r w:rsidRPr="00626F8E">
        <w:rPr>
          <w:rFonts w:hint="eastAsia"/>
          <w:szCs w:val="20"/>
        </w:rPr>
        <w:t>10%</w:t>
      </w:r>
      <w:r w:rsidRPr="00626F8E">
        <w:rPr>
          <w:rFonts w:hint="eastAsia"/>
          <w:szCs w:val="20"/>
        </w:rPr>
        <w:t>）的基金份额持有人仍认为有必要召开的，应当向基金托管人提出书面提议。基金托管人应当自收到书面提议之日起</w:t>
      </w:r>
      <w:r w:rsidRPr="00626F8E">
        <w:rPr>
          <w:rFonts w:hint="eastAsia"/>
          <w:szCs w:val="20"/>
        </w:rPr>
        <w:t>10</w:t>
      </w:r>
      <w:r w:rsidRPr="00626F8E">
        <w:rPr>
          <w:rFonts w:hint="eastAsia"/>
          <w:szCs w:val="20"/>
        </w:rPr>
        <w:t>日内决定是否召集，并书面告知提出提议的基金份额持有人代表和基金管理人；基金托管人决定召集的，应当自出具书面决定之日起</w:t>
      </w:r>
      <w:r w:rsidRPr="00626F8E">
        <w:rPr>
          <w:rFonts w:hint="eastAsia"/>
          <w:szCs w:val="20"/>
        </w:rPr>
        <w:t>60</w:t>
      </w:r>
      <w:r w:rsidRPr="00626F8E">
        <w:rPr>
          <w:rFonts w:hint="eastAsia"/>
          <w:szCs w:val="20"/>
        </w:rPr>
        <w:t>日内召开，并告知基金管理人，基金管理人应当配合。</w:t>
      </w:r>
    </w:p>
    <w:p w14:paraId="05A2B94E" w14:textId="77777777" w:rsidR="00626F8E" w:rsidRPr="00626F8E" w:rsidRDefault="00626F8E" w:rsidP="00626F8E">
      <w:pPr>
        <w:snapToGrid w:val="0"/>
        <w:spacing w:line="360" w:lineRule="auto"/>
        <w:ind w:firstLineChars="200" w:firstLine="420"/>
        <w:rPr>
          <w:szCs w:val="20"/>
        </w:rPr>
      </w:pPr>
      <w:r w:rsidRPr="00626F8E">
        <w:rPr>
          <w:rFonts w:hint="eastAsia"/>
          <w:szCs w:val="20"/>
        </w:rPr>
        <w:t>5</w:t>
      </w:r>
      <w:r w:rsidRPr="00626F8E">
        <w:rPr>
          <w:rFonts w:hint="eastAsia"/>
          <w:szCs w:val="20"/>
        </w:rPr>
        <w:t>、代表基金份额</w:t>
      </w:r>
      <w:r w:rsidRPr="00626F8E">
        <w:rPr>
          <w:rFonts w:hint="eastAsia"/>
          <w:szCs w:val="20"/>
        </w:rPr>
        <w:t>10%</w:t>
      </w:r>
      <w:r w:rsidRPr="00626F8E">
        <w:rPr>
          <w:rFonts w:hint="eastAsia"/>
          <w:szCs w:val="20"/>
        </w:rPr>
        <w:t>以上（含</w:t>
      </w:r>
      <w:r w:rsidRPr="00626F8E">
        <w:rPr>
          <w:rFonts w:hint="eastAsia"/>
          <w:szCs w:val="20"/>
        </w:rPr>
        <w:t>10%</w:t>
      </w:r>
      <w:r w:rsidRPr="00626F8E">
        <w:rPr>
          <w:rFonts w:hint="eastAsia"/>
          <w:szCs w:val="20"/>
        </w:rPr>
        <w:t>）的基金份额持有人就同一事项要求召开基金份额持有人大会，而基金管理人、基金托管人都不召集的，单独或合计代表基金份额</w:t>
      </w:r>
      <w:r w:rsidRPr="00626F8E">
        <w:rPr>
          <w:rFonts w:hint="eastAsia"/>
          <w:szCs w:val="20"/>
        </w:rPr>
        <w:t>10%</w:t>
      </w:r>
      <w:r w:rsidRPr="00626F8E">
        <w:rPr>
          <w:rFonts w:hint="eastAsia"/>
          <w:szCs w:val="20"/>
        </w:rPr>
        <w:t>以上（含</w:t>
      </w:r>
      <w:r w:rsidRPr="00626F8E">
        <w:rPr>
          <w:rFonts w:hint="eastAsia"/>
          <w:szCs w:val="20"/>
        </w:rPr>
        <w:t>10%</w:t>
      </w:r>
      <w:r w:rsidRPr="00626F8E">
        <w:rPr>
          <w:rFonts w:hint="eastAsia"/>
          <w:szCs w:val="20"/>
        </w:rPr>
        <w:t>）的基金份额持有人有权自行召集，并至少提前</w:t>
      </w:r>
      <w:r w:rsidRPr="00626F8E">
        <w:rPr>
          <w:rFonts w:hint="eastAsia"/>
          <w:szCs w:val="20"/>
        </w:rPr>
        <w:t>30</w:t>
      </w:r>
      <w:r w:rsidRPr="00626F8E">
        <w:rPr>
          <w:rFonts w:hint="eastAsia"/>
          <w:szCs w:val="20"/>
        </w:rPr>
        <w:t>日报中国证监会备案。基金份额持有人依法自行召集基金份额持有人大会的，基金管理人、基金托管人应当配合，不得阻碍、干扰。</w:t>
      </w:r>
    </w:p>
    <w:p w14:paraId="4EAB9870" w14:textId="77777777" w:rsidR="00626F8E" w:rsidRPr="00626F8E" w:rsidRDefault="00626F8E" w:rsidP="00626F8E">
      <w:pPr>
        <w:snapToGrid w:val="0"/>
        <w:spacing w:line="360" w:lineRule="auto"/>
        <w:ind w:firstLineChars="200" w:firstLine="420"/>
        <w:rPr>
          <w:szCs w:val="20"/>
        </w:rPr>
      </w:pPr>
      <w:r w:rsidRPr="00626F8E">
        <w:rPr>
          <w:rFonts w:hint="eastAsia"/>
          <w:szCs w:val="20"/>
        </w:rPr>
        <w:lastRenderedPageBreak/>
        <w:t>6</w:t>
      </w:r>
      <w:r w:rsidRPr="00626F8E">
        <w:rPr>
          <w:rFonts w:hint="eastAsia"/>
          <w:szCs w:val="20"/>
        </w:rPr>
        <w:t>、基金份额持有人会议的召集人负责选择确定开会时间、地点、方式和权益登记日。</w:t>
      </w:r>
    </w:p>
    <w:p w14:paraId="363106BC" w14:textId="557909E9" w:rsidR="00626F8E" w:rsidRPr="00626F8E" w:rsidRDefault="00626F8E" w:rsidP="00626F8E">
      <w:pPr>
        <w:snapToGrid w:val="0"/>
        <w:spacing w:line="360" w:lineRule="auto"/>
        <w:ind w:firstLineChars="200" w:firstLine="420"/>
        <w:rPr>
          <w:szCs w:val="20"/>
        </w:rPr>
      </w:pPr>
      <w:r>
        <w:rPr>
          <w:rFonts w:hint="eastAsia"/>
          <w:szCs w:val="20"/>
        </w:rPr>
        <w:t>（三）</w:t>
      </w:r>
      <w:r w:rsidRPr="00626F8E">
        <w:rPr>
          <w:rFonts w:hint="eastAsia"/>
          <w:szCs w:val="20"/>
        </w:rPr>
        <w:t>召开基金份额持有人大会的通知时间、通知内容、通知方式</w:t>
      </w:r>
    </w:p>
    <w:p w14:paraId="11DC26A7"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、召开基金份额持有人大会，召集人应于会议召开前</w:t>
      </w:r>
      <w:r w:rsidRPr="00626F8E">
        <w:rPr>
          <w:rFonts w:hint="eastAsia"/>
          <w:szCs w:val="20"/>
        </w:rPr>
        <w:t>30</w:t>
      </w:r>
      <w:r w:rsidRPr="00626F8E">
        <w:rPr>
          <w:rFonts w:hint="eastAsia"/>
          <w:szCs w:val="20"/>
        </w:rPr>
        <w:t>日，在规定媒介公告。基金份额持有人大会通知应至少载明以下内容：</w:t>
      </w:r>
    </w:p>
    <w:p w14:paraId="45C38BAA"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）会议召开的时间、地点和会议形式；</w:t>
      </w:r>
    </w:p>
    <w:p w14:paraId="79D1DF08"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）会议拟审议的事项、议事程序和表决方式；</w:t>
      </w:r>
    </w:p>
    <w:p w14:paraId="036633CA"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3</w:t>
      </w:r>
      <w:r w:rsidRPr="00626F8E">
        <w:rPr>
          <w:rFonts w:hint="eastAsia"/>
          <w:szCs w:val="20"/>
        </w:rPr>
        <w:t>）有权出席基金份额持有人大会的基金份额持有人的权益登记日；</w:t>
      </w:r>
    </w:p>
    <w:p w14:paraId="02DD85DB"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4</w:t>
      </w:r>
      <w:r w:rsidRPr="00626F8E">
        <w:rPr>
          <w:rFonts w:hint="eastAsia"/>
          <w:szCs w:val="20"/>
        </w:rPr>
        <w:t>）授权委托证明的内容要求（包括但不限于代理人身份，代理权限和代理有效期限等）、送达时间和地点；</w:t>
      </w:r>
    </w:p>
    <w:p w14:paraId="0764E240"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5</w:t>
      </w:r>
      <w:r w:rsidRPr="00626F8E">
        <w:rPr>
          <w:rFonts w:hint="eastAsia"/>
          <w:szCs w:val="20"/>
        </w:rPr>
        <w:t>）会务常设联系人姓名及联系电话；</w:t>
      </w:r>
    </w:p>
    <w:p w14:paraId="444873D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6</w:t>
      </w:r>
      <w:r w:rsidRPr="00626F8E">
        <w:rPr>
          <w:rFonts w:hint="eastAsia"/>
          <w:szCs w:val="20"/>
        </w:rPr>
        <w:t>）出席会议者必须准备的文件和必须履行的手续；</w:t>
      </w:r>
    </w:p>
    <w:p w14:paraId="2A91C21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7</w:t>
      </w:r>
      <w:r w:rsidRPr="00626F8E">
        <w:rPr>
          <w:rFonts w:hint="eastAsia"/>
          <w:szCs w:val="20"/>
        </w:rPr>
        <w:t>）召集人需要通知的其他事项。</w:t>
      </w:r>
    </w:p>
    <w:p w14:paraId="34D09F1D"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74E770" w14:textId="77777777" w:rsidR="00626F8E" w:rsidRPr="00626F8E" w:rsidRDefault="00626F8E" w:rsidP="00626F8E">
      <w:pPr>
        <w:snapToGrid w:val="0"/>
        <w:spacing w:line="360" w:lineRule="auto"/>
        <w:ind w:firstLineChars="200" w:firstLine="420"/>
        <w:rPr>
          <w:szCs w:val="20"/>
        </w:rPr>
      </w:pPr>
      <w:r w:rsidRPr="00626F8E">
        <w:rPr>
          <w:rFonts w:hint="eastAsia"/>
          <w:szCs w:val="20"/>
        </w:rPr>
        <w:t>3</w:t>
      </w:r>
      <w:r w:rsidRPr="00626F8E">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482596" w14:textId="35D8C794" w:rsidR="00626F8E" w:rsidRPr="00626F8E" w:rsidRDefault="00626F8E" w:rsidP="00626F8E">
      <w:pPr>
        <w:snapToGrid w:val="0"/>
        <w:spacing w:line="360" w:lineRule="auto"/>
        <w:ind w:firstLineChars="200" w:firstLine="420"/>
        <w:rPr>
          <w:szCs w:val="20"/>
        </w:rPr>
      </w:pPr>
      <w:r>
        <w:rPr>
          <w:rFonts w:hint="eastAsia"/>
          <w:szCs w:val="20"/>
        </w:rPr>
        <w:t>（四）</w:t>
      </w:r>
      <w:r w:rsidRPr="00626F8E">
        <w:rPr>
          <w:rFonts w:hint="eastAsia"/>
          <w:szCs w:val="20"/>
        </w:rPr>
        <w:t>基金份额持有人出席会议的方式</w:t>
      </w:r>
    </w:p>
    <w:p w14:paraId="5AD6C0C2"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基金份额持有人大会可通过现场开会方式、通讯开会方式或法律法规、监管机构允许的其他方式召开，会议的召开方式由会议召集人确定。</w:t>
      </w:r>
    </w:p>
    <w:p w14:paraId="7BADC770"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4C90248"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6961E4"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w:t>
      </w:r>
      <w:r w:rsidRPr="00626F8E">
        <w:rPr>
          <w:rFonts w:hint="eastAsia"/>
          <w:szCs w:val="20"/>
        </w:rPr>
        <w:lastRenderedPageBreak/>
        <w:t>原公告的基金份额持有人大会召开时间的</w:t>
      </w:r>
      <w:r w:rsidRPr="00626F8E">
        <w:rPr>
          <w:rFonts w:hint="eastAsia"/>
          <w:szCs w:val="20"/>
        </w:rPr>
        <w:t>3</w:t>
      </w:r>
      <w:r w:rsidRPr="00626F8E">
        <w:rPr>
          <w:rFonts w:hint="eastAsia"/>
          <w:szCs w:val="20"/>
        </w:rPr>
        <w:t>个月以后、</w:t>
      </w:r>
      <w:r w:rsidRPr="00626F8E">
        <w:rPr>
          <w:rFonts w:hint="eastAsia"/>
          <w:szCs w:val="20"/>
        </w:rPr>
        <w:t>6</w:t>
      </w:r>
      <w:r w:rsidRPr="00626F8E">
        <w:rPr>
          <w:rFonts w:hint="eastAsia"/>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DD4A95"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23831F68" w14:textId="77777777" w:rsidR="00626F8E" w:rsidRPr="00626F8E" w:rsidRDefault="00626F8E" w:rsidP="00626F8E">
      <w:pPr>
        <w:snapToGrid w:val="0"/>
        <w:spacing w:line="360" w:lineRule="auto"/>
        <w:ind w:firstLineChars="200" w:firstLine="420"/>
        <w:rPr>
          <w:szCs w:val="20"/>
        </w:rPr>
      </w:pPr>
      <w:r w:rsidRPr="00626F8E">
        <w:rPr>
          <w:rFonts w:hint="eastAsia"/>
          <w:szCs w:val="20"/>
        </w:rPr>
        <w:t>在同时符合以下条件时，通讯开会的方式视为有效：</w:t>
      </w:r>
    </w:p>
    <w:p w14:paraId="78589432"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）会议召集人按《基金合同》约定公布会议通知后，在</w:t>
      </w:r>
      <w:r w:rsidRPr="00626F8E">
        <w:rPr>
          <w:rFonts w:hint="eastAsia"/>
          <w:szCs w:val="20"/>
        </w:rPr>
        <w:t>2</w:t>
      </w:r>
      <w:r w:rsidRPr="00626F8E">
        <w:rPr>
          <w:rFonts w:hint="eastAsia"/>
          <w:szCs w:val="20"/>
        </w:rPr>
        <w:t>个工作日内连续公布相关提示性公告；</w:t>
      </w:r>
    </w:p>
    <w:p w14:paraId="793A43F0"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4D3F1B"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3</w:t>
      </w:r>
      <w:r w:rsidRPr="00626F8E">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26F8E">
        <w:rPr>
          <w:rFonts w:hint="eastAsia"/>
          <w:szCs w:val="20"/>
        </w:rPr>
        <w:t>3</w:t>
      </w:r>
      <w:r w:rsidRPr="00626F8E">
        <w:rPr>
          <w:rFonts w:hint="eastAsia"/>
          <w:szCs w:val="20"/>
        </w:rPr>
        <w:t>个月以后、</w:t>
      </w:r>
      <w:r w:rsidRPr="00626F8E">
        <w:rPr>
          <w:rFonts w:hint="eastAsia"/>
          <w:szCs w:val="20"/>
        </w:rPr>
        <w:t>6</w:t>
      </w:r>
      <w:r w:rsidRPr="00626F8E">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6D7ABE74"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4</w:t>
      </w:r>
      <w:r w:rsidRPr="00626F8E">
        <w:rPr>
          <w:rFonts w:hint="eastAsia"/>
          <w:szCs w:val="20"/>
        </w:rPr>
        <w:t>）上述第（</w:t>
      </w:r>
      <w:r w:rsidRPr="00626F8E">
        <w:rPr>
          <w:rFonts w:hint="eastAsia"/>
          <w:szCs w:val="20"/>
        </w:rPr>
        <w:t>3</w:t>
      </w:r>
      <w:r w:rsidRPr="00626F8E">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8E96B91" w14:textId="77777777" w:rsidR="00626F8E" w:rsidRPr="00626F8E" w:rsidRDefault="00626F8E" w:rsidP="00626F8E">
      <w:pPr>
        <w:snapToGrid w:val="0"/>
        <w:spacing w:line="360" w:lineRule="auto"/>
        <w:ind w:firstLineChars="200" w:firstLine="420"/>
        <w:rPr>
          <w:szCs w:val="20"/>
        </w:rPr>
      </w:pPr>
      <w:r w:rsidRPr="00626F8E">
        <w:rPr>
          <w:rFonts w:hint="eastAsia"/>
          <w:szCs w:val="20"/>
        </w:rPr>
        <w:t>3</w:t>
      </w:r>
      <w:r w:rsidRPr="00626F8E">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DD0643B" w14:textId="77777777" w:rsidR="00626F8E" w:rsidRPr="00626F8E" w:rsidRDefault="00626F8E" w:rsidP="00626F8E">
      <w:pPr>
        <w:snapToGrid w:val="0"/>
        <w:spacing w:line="360" w:lineRule="auto"/>
        <w:ind w:firstLineChars="200" w:firstLine="420"/>
        <w:rPr>
          <w:szCs w:val="20"/>
        </w:rPr>
      </w:pPr>
      <w:r w:rsidRPr="00626F8E">
        <w:rPr>
          <w:rFonts w:hint="eastAsia"/>
          <w:szCs w:val="20"/>
        </w:rPr>
        <w:t>4</w:t>
      </w:r>
      <w:r w:rsidRPr="00626F8E">
        <w:rPr>
          <w:rFonts w:hint="eastAsia"/>
          <w:szCs w:val="20"/>
        </w:rPr>
        <w:t>、基金份额持有人授权他人代为出席会议并表决的，在法律法规或监管机构允许的前提下，授权方式可以采用书面、网络、电话、短信或其他方式，具体方式在会议通知中列明。</w:t>
      </w:r>
    </w:p>
    <w:p w14:paraId="372751D2" w14:textId="6FE9F19C" w:rsidR="00626F8E" w:rsidRPr="00626F8E" w:rsidRDefault="00626F8E" w:rsidP="00626F8E">
      <w:pPr>
        <w:snapToGrid w:val="0"/>
        <w:spacing w:line="360" w:lineRule="auto"/>
        <w:ind w:firstLineChars="200" w:firstLine="420"/>
        <w:rPr>
          <w:szCs w:val="20"/>
        </w:rPr>
      </w:pPr>
      <w:r>
        <w:rPr>
          <w:rFonts w:hint="eastAsia"/>
          <w:szCs w:val="20"/>
        </w:rPr>
        <w:t>（五）</w:t>
      </w:r>
      <w:r w:rsidRPr="00626F8E">
        <w:rPr>
          <w:rFonts w:hint="eastAsia"/>
          <w:szCs w:val="20"/>
        </w:rPr>
        <w:t>议事内容与程序</w:t>
      </w:r>
    </w:p>
    <w:p w14:paraId="7A7AB3D0"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、议事内容及提案权</w:t>
      </w:r>
    </w:p>
    <w:p w14:paraId="50511A30" w14:textId="77777777" w:rsidR="00626F8E" w:rsidRPr="00626F8E" w:rsidRDefault="00626F8E" w:rsidP="00626F8E">
      <w:pPr>
        <w:snapToGrid w:val="0"/>
        <w:spacing w:line="360" w:lineRule="auto"/>
        <w:ind w:firstLineChars="200" w:firstLine="420"/>
        <w:rPr>
          <w:szCs w:val="20"/>
        </w:rPr>
      </w:pPr>
      <w:r w:rsidRPr="00626F8E">
        <w:rPr>
          <w:rFonts w:hint="eastAsia"/>
          <w:szCs w:val="20"/>
        </w:rPr>
        <w:t>议事内容为关系基金份额持有人利益的重大事项，如《基金合同》的重大修改、决定终止《基金合同》、更换基金管理人、更换基金托管人、与其他基金合并、法律法规及《基金</w:t>
      </w:r>
      <w:r w:rsidRPr="00626F8E">
        <w:rPr>
          <w:rFonts w:hint="eastAsia"/>
          <w:szCs w:val="20"/>
        </w:rPr>
        <w:lastRenderedPageBreak/>
        <w:t>合同》规定的其他事项以及会议召集人认为需提交基金份额持有人大会讨论的其他事项。</w:t>
      </w:r>
    </w:p>
    <w:p w14:paraId="5266855E"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基金份额持有人大会的召集人发出召集会议的通知后，对原有提案的修改应当在基金份额持有人大会召开前及时公告。</w:t>
      </w:r>
    </w:p>
    <w:p w14:paraId="4217507F"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基金份额持有人大会不得对未事先公告的议事内容进行表决。</w:t>
      </w:r>
    </w:p>
    <w:p w14:paraId="137800D1"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、议事程序</w:t>
      </w:r>
    </w:p>
    <w:p w14:paraId="7DC3FBE2"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）现场开会</w:t>
      </w:r>
    </w:p>
    <w:p w14:paraId="62A30283" w14:textId="4C68FC6D" w:rsidR="00626F8E" w:rsidRPr="00626F8E" w:rsidRDefault="00626F8E" w:rsidP="00626F8E">
      <w:pPr>
        <w:snapToGrid w:val="0"/>
        <w:spacing w:line="360" w:lineRule="auto"/>
        <w:ind w:firstLineChars="200" w:firstLine="420"/>
        <w:rPr>
          <w:szCs w:val="20"/>
        </w:rPr>
      </w:pPr>
      <w:r w:rsidRPr="00626F8E">
        <w:rPr>
          <w:rFonts w:hint="eastAsia"/>
          <w:szCs w:val="20"/>
        </w:rPr>
        <w:t>在现场开会的方式下，首先由大会主持人按照下列第</w:t>
      </w:r>
      <w:r w:rsidR="002B7224">
        <w:rPr>
          <w:rFonts w:hint="eastAsia"/>
          <w:szCs w:val="20"/>
        </w:rPr>
        <w:t>（</w:t>
      </w:r>
      <w:r w:rsidRPr="00626F8E">
        <w:rPr>
          <w:rFonts w:hint="eastAsia"/>
          <w:szCs w:val="20"/>
        </w:rPr>
        <w:t>七</w:t>
      </w:r>
      <w:r w:rsidR="002B7224">
        <w:rPr>
          <w:rFonts w:hint="eastAsia"/>
          <w:szCs w:val="20"/>
        </w:rPr>
        <w:t>）</w:t>
      </w:r>
      <w:r w:rsidRPr="00626F8E">
        <w:rPr>
          <w:rFonts w:hint="eastAsia"/>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2A44DB5" w14:textId="77777777" w:rsidR="00626F8E" w:rsidRPr="00626F8E" w:rsidRDefault="00626F8E" w:rsidP="00626F8E">
      <w:pPr>
        <w:snapToGrid w:val="0"/>
        <w:spacing w:line="360" w:lineRule="auto"/>
        <w:ind w:firstLineChars="200" w:firstLine="420"/>
        <w:rPr>
          <w:szCs w:val="20"/>
        </w:rPr>
      </w:pPr>
      <w:r w:rsidRPr="00626F8E">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1445E4BC"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）通讯开会</w:t>
      </w:r>
    </w:p>
    <w:p w14:paraId="5864BAD1" w14:textId="77777777" w:rsidR="00626F8E" w:rsidRPr="00626F8E" w:rsidRDefault="00626F8E" w:rsidP="00626F8E">
      <w:pPr>
        <w:snapToGrid w:val="0"/>
        <w:spacing w:line="360" w:lineRule="auto"/>
        <w:ind w:firstLineChars="200" w:firstLine="420"/>
        <w:rPr>
          <w:szCs w:val="20"/>
        </w:rPr>
      </w:pPr>
      <w:r w:rsidRPr="00626F8E">
        <w:rPr>
          <w:rFonts w:hint="eastAsia"/>
          <w:szCs w:val="20"/>
        </w:rPr>
        <w:t>在通讯开会的情况下，首先由召集人提前</w:t>
      </w:r>
      <w:r w:rsidRPr="00626F8E">
        <w:rPr>
          <w:rFonts w:hint="eastAsia"/>
          <w:szCs w:val="20"/>
        </w:rPr>
        <w:t>30</w:t>
      </w:r>
      <w:r w:rsidRPr="00626F8E">
        <w:rPr>
          <w:rFonts w:hint="eastAsia"/>
          <w:szCs w:val="20"/>
        </w:rPr>
        <w:t>日公布提案，在所通知的表决截止日期后</w:t>
      </w:r>
      <w:r w:rsidRPr="00626F8E">
        <w:rPr>
          <w:rFonts w:hint="eastAsia"/>
          <w:szCs w:val="20"/>
        </w:rPr>
        <w:t>2</w:t>
      </w:r>
      <w:r w:rsidRPr="00626F8E">
        <w:rPr>
          <w:rFonts w:hint="eastAsia"/>
          <w:szCs w:val="20"/>
        </w:rPr>
        <w:t>个工作日内在公证机关监督下由召集人统计全部有效表决，在公证机关监督下形成决议。</w:t>
      </w:r>
    </w:p>
    <w:p w14:paraId="1233C30F" w14:textId="0EDBF7CF" w:rsidR="00626F8E" w:rsidRPr="00626F8E" w:rsidRDefault="00626F8E" w:rsidP="00626F8E">
      <w:pPr>
        <w:snapToGrid w:val="0"/>
        <w:spacing w:line="360" w:lineRule="auto"/>
        <w:ind w:firstLineChars="200" w:firstLine="420"/>
        <w:rPr>
          <w:szCs w:val="20"/>
        </w:rPr>
      </w:pPr>
      <w:r>
        <w:rPr>
          <w:rFonts w:hint="eastAsia"/>
          <w:szCs w:val="20"/>
        </w:rPr>
        <w:t>（六）</w:t>
      </w:r>
      <w:r w:rsidRPr="00626F8E">
        <w:rPr>
          <w:rFonts w:hint="eastAsia"/>
          <w:szCs w:val="20"/>
        </w:rPr>
        <w:t>表决</w:t>
      </w:r>
    </w:p>
    <w:p w14:paraId="66CEE186"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基金份额持有人所持每份基金份额有同等表决权。</w:t>
      </w:r>
    </w:p>
    <w:p w14:paraId="29AED209"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基金份额持有人大会决议分为一般决议和特别决议：</w:t>
      </w:r>
    </w:p>
    <w:p w14:paraId="32BC5C84"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、一般决议，一般决议须经参加大会的基金份额持有人或其代理人所持表决权的二分之一以上（含二分之一）通过方为有效；除下列第</w:t>
      </w:r>
      <w:r w:rsidRPr="00626F8E">
        <w:rPr>
          <w:rFonts w:hint="eastAsia"/>
          <w:szCs w:val="20"/>
        </w:rPr>
        <w:t>2</w:t>
      </w:r>
      <w:r w:rsidRPr="00626F8E">
        <w:rPr>
          <w:rFonts w:hint="eastAsia"/>
          <w:szCs w:val="20"/>
        </w:rPr>
        <w:t>项所规定的须以特别决议通过事项以外的其他事项均以一般决议的方式通过。</w:t>
      </w:r>
    </w:p>
    <w:p w14:paraId="7F360519"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566E856B"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基金份额持有人大会采取记名方式进行投票表决。</w:t>
      </w:r>
    </w:p>
    <w:p w14:paraId="69014517" w14:textId="77777777" w:rsidR="00626F8E" w:rsidRPr="00626F8E" w:rsidRDefault="00626F8E" w:rsidP="00626F8E">
      <w:pPr>
        <w:snapToGrid w:val="0"/>
        <w:spacing w:line="360" w:lineRule="auto"/>
        <w:ind w:firstLineChars="200" w:firstLine="420"/>
        <w:rPr>
          <w:szCs w:val="20"/>
        </w:rPr>
      </w:pPr>
      <w:r w:rsidRPr="00626F8E">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w:t>
      </w:r>
      <w:r w:rsidRPr="00626F8E">
        <w:rPr>
          <w:rFonts w:hint="eastAsia"/>
          <w:szCs w:val="20"/>
        </w:rPr>
        <w:lastRenderedPageBreak/>
        <w:t>意见的基金份额持有人所代表的基金份额总数。</w:t>
      </w:r>
    </w:p>
    <w:p w14:paraId="70C480C8"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基金份额持有人大会的各项提案或同一项提案内并列的各项议题应当分开审议、逐项表决。</w:t>
      </w:r>
    </w:p>
    <w:p w14:paraId="3D8D7B68" w14:textId="77777777" w:rsidR="00626F8E" w:rsidRPr="00626F8E" w:rsidRDefault="00626F8E" w:rsidP="00626F8E">
      <w:pPr>
        <w:snapToGrid w:val="0"/>
        <w:spacing w:line="360" w:lineRule="auto"/>
        <w:ind w:firstLineChars="200" w:firstLine="420"/>
        <w:rPr>
          <w:szCs w:val="20"/>
        </w:rPr>
      </w:pPr>
      <w:r w:rsidRPr="00626F8E">
        <w:rPr>
          <w:rFonts w:hint="eastAsia"/>
          <w:szCs w:val="20"/>
        </w:rPr>
        <w:t>在符合上述规则的前提下，具体规则以召集人发布的基金份额持有人大会通知为准。</w:t>
      </w:r>
    </w:p>
    <w:p w14:paraId="39A3CDC3" w14:textId="6DBB7FAB" w:rsidR="00626F8E" w:rsidRPr="00626F8E" w:rsidRDefault="00626F8E" w:rsidP="00626F8E">
      <w:pPr>
        <w:snapToGrid w:val="0"/>
        <w:spacing w:line="360" w:lineRule="auto"/>
        <w:ind w:firstLineChars="200" w:firstLine="420"/>
        <w:rPr>
          <w:szCs w:val="20"/>
        </w:rPr>
      </w:pPr>
      <w:r>
        <w:rPr>
          <w:rFonts w:hint="eastAsia"/>
          <w:szCs w:val="20"/>
        </w:rPr>
        <w:t>（七）</w:t>
      </w:r>
      <w:r w:rsidRPr="00626F8E">
        <w:rPr>
          <w:rFonts w:hint="eastAsia"/>
          <w:szCs w:val="20"/>
        </w:rPr>
        <w:t>计票</w:t>
      </w:r>
    </w:p>
    <w:p w14:paraId="5C1988AE" w14:textId="77777777" w:rsidR="00626F8E" w:rsidRPr="00626F8E" w:rsidRDefault="00626F8E" w:rsidP="00626F8E">
      <w:pPr>
        <w:snapToGrid w:val="0"/>
        <w:spacing w:line="360" w:lineRule="auto"/>
        <w:ind w:firstLineChars="200" w:firstLine="420"/>
        <w:rPr>
          <w:szCs w:val="20"/>
        </w:rPr>
      </w:pPr>
      <w:r w:rsidRPr="00626F8E">
        <w:rPr>
          <w:rFonts w:hint="eastAsia"/>
          <w:szCs w:val="20"/>
        </w:rPr>
        <w:t>1</w:t>
      </w:r>
      <w:r w:rsidRPr="00626F8E">
        <w:rPr>
          <w:rFonts w:hint="eastAsia"/>
          <w:szCs w:val="20"/>
        </w:rPr>
        <w:t>、现场开会</w:t>
      </w:r>
    </w:p>
    <w:p w14:paraId="5A9D690E"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1</w:t>
      </w:r>
      <w:r w:rsidRPr="00626F8E">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D422DD"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2</w:t>
      </w:r>
      <w:r w:rsidRPr="00626F8E">
        <w:rPr>
          <w:rFonts w:hint="eastAsia"/>
          <w:szCs w:val="20"/>
        </w:rPr>
        <w:t>）监票人应当在基金份额持有人表决后立即进行清点并由大会主持人当场公布计票结果。</w:t>
      </w:r>
    </w:p>
    <w:p w14:paraId="5C4A5DE3"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3</w:t>
      </w:r>
      <w:r w:rsidRPr="00626F8E">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00B2FF" w14:textId="77777777" w:rsidR="00626F8E" w:rsidRPr="00626F8E" w:rsidRDefault="00626F8E" w:rsidP="00626F8E">
      <w:pPr>
        <w:snapToGrid w:val="0"/>
        <w:spacing w:line="360" w:lineRule="auto"/>
        <w:ind w:firstLineChars="200" w:firstLine="420"/>
        <w:rPr>
          <w:szCs w:val="20"/>
        </w:rPr>
      </w:pPr>
      <w:r w:rsidRPr="00626F8E">
        <w:rPr>
          <w:rFonts w:hint="eastAsia"/>
          <w:szCs w:val="20"/>
        </w:rPr>
        <w:t>（</w:t>
      </w:r>
      <w:r w:rsidRPr="00626F8E">
        <w:rPr>
          <w:rFonts w:hint="eastAsia"/>
          <w:szCs w:val="20"/>
        </w:rPr>
        <w:t>4</w:t>
      </w:r>
      <w:r w:rsidRPr="00626F8E">
        <w:rPr>
          <w:rFonts w:hint="eastAsia"/>
          <w:szCs w:val="20"/>
        </w:rPr>
        <w:t>）计票过程应由公证机关予以公证，基金管理人或基金托管人拒不出席大会的，不影响计票的效力。</w:t>
      </w:r>
    </w:p>
    <w:p w14:paraId="31DF98D6" w14:textId="77777777" w:rsidR="00626F8E" w:rsidRPr="00626F8E" w:rsidRDefault="00626F8E" w:rsidP="00626F8E">
      <w:pPr>
        <w:snapToGrid w:val="0"/>
        <w:spacing w:line="360" w:lineRule="auto"/>
        <w:ind w:firstLineChars="200" w:firstLine="420"/>
        <w:rPr>
          <w:szCs w:val="20"/>
        </w:rPr>
      </w:pPr>
      <w:r w:rsidRPr="00626F8E">
        <w:rPr>
          <w:rFonts w:hint="eastAsia"/>
          <w:szCs w:val="20"/>
        </w:rPr>
        <w:t>2</w:t>
      </w:r>
      <w:r w:rsidRPr="00626F8E">
        <w:rPr>
          <w:rFonts w:hint="eastAsia"/>
          <w:szCs w:val="20"/>
        </w:rPr>
        <w:t>、通讯开会</w:t>
      </w:r>
    </w:p>
    <w:p w14:paraId="69F7060F" w14:textId="77777777" w:rsidR="00626F8E" w:rsidRPr="00626F8E" w:rsidRDefault="00626F8E" w:rsidP="00626F8E">
      <w:pPr>
        <w:snapToGrid w:val="0"/>
        <w:spacing w:line="360" w:lineRule="auto"/>
        <w:ind w:firstLineChars="200" w:firstLine="420"/>
        <w:rPr>
          <w:szCs w:val="20"/>
        </w:rPr>
      </w:pPr>
      <w:r w:rsidRPr="00626F8E">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F084F1" w14:textId="138CE9BE" w:rsidR="00626F8E" w:rsidRPr="00626F8E" w:rsidRDefault="00626F8E" w:rsidP="00626F8E">
      <w:pPr>
        <w:snapToGrid w:val="0"/>
        <w:spacing w:line="360" w:lineRule="auto"/>
        <w:ind w:firstLineChars="200" w:firstLine="420"/>
        <w:rPr>
          <w:szCs w:val="20"/>
        </w:rPr>
      </w:pPr>
      <w:r>
        <w:rPr>
          <w:rFonts w:hint="eastAsia"/>
          <w:szCs w:val="20"/>
        </w:rPr>
        <w:t>（八）</w:t>
      </w:r>
      <w:r w:rsidRPr="00626F8E">
        <w:rPr>
          <w:rFonts w:hint="eastAsia"/>
          <w:szCs w:val="20"/>
        </w:rPr>
        <w:t>生效与公告</w:t>
      </w:r>
    </w:p>
    <w:p w14:paraId="3828E59F"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基金份额持有人大会的决议，召集人应当自通过之日起</w:t>
      </w:r>
      <w:r w:rsidRPr="00626F8E">
        <w:rPr>
          <w:rFonts w:hint="eastAsia"/>
          <w:szCs w:val="20"/>
        </w:rPr>
        <w:t>5</w:t>
      </w:r>
      <w:r w:rsidRPr="00626F8E">
        <w:rPr>
          <w:rFonts w:hint="eastAsia"/>
          <w:szCs w:val="20"/>
        </w:rPr>
        <w:t>日内报中国证监会备案。</w:t>
      </w:r>
    </w:p>
    <w:p w14:paraId="13FDD6F6"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基金份额持有人大会的决议自表决通过之日起生效。</w:t>
      </w:r>
    </w:p>
    <w:p w14:paraId="0C2C58D0"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基金份额持有人大会决议自生效之日起</w:t>
      </w:r>
      <w:r w:rsidRPr="00626F8E">
        <w:rPr>
          <w:rFonts w:hint="eastAsia"/>
          <w:szCs w:val="20"/>
        </w:rPr>
        <w:t>2</w:t>
      </w:r>
      <w:r w:rsidRPr="00626F8E">
        <w:rPr>
          <w:rFonts w:hint="eastAsia"/>
          <w:szCs w:val="20"/>
        </w:rPr>
        <w:t>日内在规定媒介上公告。如果采用通讯方式进行表决，在公告基金份额持有人大会决议时，必须将公证书全文、公证机构、公证员姓名等一同公告。</w:t>
      </w:r>
    </w:p>
    <w:p w14:paraId="1C57D4F1" w14:textId="77777777" w:rsidR="00626F8E" w:rsidRPr="00626F8E" w:rsidRDefault="00626F8E" w:rsidP="00626F8E">
      <w:pPr>
        <w:snapToGrid w:val="0"/>
        <w:spacing w:line="360" w:lineRule="auto"/>
        <w:ind w:firstLineChars="200" w:firstLine="420"/>
        <w:rPr>
          <w:szCs w:val="20"/>
        </w:rPr>
      </w:pPr>
      <w:r w:rsidRPr="00626F8E">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3F068128" w14:textId="5E5DB164" w:rsidR="00D42F92" w:rsidRPr="00D42F92" w:rsidRDefault="00626F8E" w:rsidP="00D42F92">
      <w:pPr>
        <w:snapToGrid w:val="0"/>
        <w:spacing w:line="360" w:lineRule="auto"/>
        <w:ind w:firstLineChars="200" w:firstLine="420"/>
        <w:rPr>
          <w:szCs w:val="20"/>
        </w:rPr>
      </w:pPr>
      <w:r>
        <w:rPr>
          <w:rFonts w:hint="eastAsia"/>
          <w:szCs w:val="20"/>
        </w:rPr>
        <w:lastRenderedPageBreak/>
        <w:t>（九）</w:t>
      </w:r>
      <w:r w:rsidRPr="00626F8E">
        <w:rPr>
          <w:rFonts w:hint="eastAsia"/>
          <w:szCs w:val="20"/>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795A4CF" w14:textId="77777777" w:rsidR="00D42F92" w:rsidRPr="00D42F92" w:rsidRDefault="00D42F92" w:rsidP="00D42F92">
      <w:pPr>
        <w:snapToGrid w:val="0"/>
        <w:spacing w:line="360" w:lineRule="auto"/>
        <w:ind w:firstLineChars="200" w:firstLine="420"/>
        <w:rPr>
          <w:szCs w:val="20"/>
        </w:rPr>
      </w:pPr>
    </w:p>
    <w:p w14:paraId="42E08BC4" w14:textId="77777777" w:rsidR="00D42F92" w:rsidRPr="00D42F92" w:rsidRDefault="00D42F92" w:rsidP="00D42F92">
      <w:pPr>
        <w:snapToGrid w:val="0"/>
        <w:spacing w:line="360" w:lineRule="auto"/>
        <w:ind w:firstLineChars="200" w:firstLine="420"/>
        <w:rPr>
          <w:szCs w:val="20"/>
        </w:rPr>
      </w:pPr>
      <w:r w:rsidRPr="00D42F92">
        <w:rPr>
          <w:rFonts w:hint="eastAsia"/>
          <w:szCs w:val="20"/>
        </w:rPr>
        <w:t>三、基金收益分配原则、执行方式</w:t>
      </w:r>
    </w:p>
    <w:p w14:paraId="3B5EADB4" w14:textId="77777777" w:rsidR="00D42F92" w:rsidRPr="00D42F92" w:rsidRDefault="00D42F92" w:rsidP="00D42F92">
      <w:pPr>
        <w:snapToGrid w:val="0"/>
        <w:spacing w:line="360" w:lineRule="auto"/>
        <w:ind w:firstLineChars="200" w:firstLine="420"/>
        <w:rPr>
          <w:szCs w:val="20"/>
        </w:rPr>
      </w:pPr>
      <w:r w:rsidRPr="00D42F92">
        <w:rPr>
          <w:rFonts w:hint="eastAsia"/>
          <w:szCs w:val="20"/>
        </w:rPr>
        <w:t>（一）基金收益分配原则</w:t>
      </w:r>
    </w:p>
    <w:p w14:paraId="61E0B486"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、当基金份额净值增长率超过标的指数同期增长率（经估值汇率调整）达到</w:t>
      </w:r>
      <w:r w:rsidRPr="00C13937">
        <w:rPr>
          <w:rFonts w:hint="eastAsia"/>
          <w:szCs w:val="20"/>
        </w:rPr>
        <w:t>1%</w:t>
      </w:r>
      <w:r w:rsidRPr="00C13937">
        <w:rPr>
          <w:rFonts w:hint="eastAsia"/>
          <w:szCs w:val="20"/>
        </w:rPr>
        <w:t>以上时，方可进行收益分配；基金管理人对基金份额净值增长率和标的指数同期增长率（经估值汇率调整）的计算方法参见《招募说明书》；</w:t>
      </w:r>
    </w:p>
    <w:p w14:paraId="047A7524"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、在符合有关基金分红条件的前提下，本基金每年收益分配次数最多为</w:t>
      </w:r>
      <w:r w:rsidRPr="00C13937">
        <w:rPr>
          <w:rFonts w:hint="eastAsia"/>
          <w:szCs w:val="20"/>
        </w:rPr>
        <w:t>12</w:t>
      </w:r>
      <w:r w:rsidRPr="00C13937">
        <w:rPr>
          <w:rFonts w:hint="eastAsia"/>
          <w:szCs w:val="20"/>
        </w:rPr>
        <w:t>次；若《基金合同》生效不满</w:t>
      </w:r>
      <w:r w:rsidRPr="00C13937">
        <w:rPr>
          <w:rFonts w:hint="eastAsia"/>
          <w:szCs w:val="20"/>
        </w:rPr>
        <w:t>3</w:t>
      </w:r>
      <w:r w:rsidRPr="00C13937">
        <w:rPr>
          <w:rFonts w:hint="eastAsia"/>
          <w:szCs w:val="20"/>
        </w:rPr>
        <w:t>个月可不进行收益分配；</w:t>
      </w:r>
    </w:p>
    <w:p w14:paraId="68EC8E3D"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本基金以使收益分配后基金份额净值增长率尽可能贴近标的指数同期增长率（经估值汇率调整）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5619A1C9"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、本基金收益分配采取现金分红方式；</w:t>
      </w:r>
    </w:p>
    <w:p w14:paraId="30607DE1"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、每一基金份额享有同等分配权；</w:t>
      </w:r>
    </w:p>
    <w:p w14:paraId="00C9DCC3" w14:textId="77777777" w:rsidR="00C13937" w:rsidRPr="00C13937" w:rsidRDefault="00C13937" w:rsidP="00C13937">
      <w:pPr>
        <w:snapToGrid w:val="0"/>
        <w:spacing w:line="360" w:lineRule="auto"/>
        <w:ind w:firstLineChars="200" w:firstLine="420"/>
        <w:rPr>
          <w:szCs w:val="20"/>
        </w:rPr>
      </w:pPr>
      <w:r w:rsidRPr="00C13937">
        <w:rPr>
          <w:rFonts w:hint="eastAsia"/>
          <w:szCs w:val="20"/>
        </w:rPr>
        <w:t>6</w:t>
      </w:r>
      <w:r w:rsidRPr="00C13937">
        <w:rPr>
          <w:rFonts w:hint="eastAsia"/>
          <w:szCs w:val="20"/>
        </w:rPr>
        <w:t>、法律法规或监管机关另有规定的，从其规定。</w:t>
      </w:r>
    </w:p>
    <w:p w14:paraId="5B26C4E8" w14:textId="77777777" w:rsidR="00C13937" w:rsidRPr="00C13937" w:rsidRDefault="00C13937" w:rsidP="00C13937">
      <w:pPr>
        <w:snapToGrid w:val="0"/>
        <w:spacing w:line="360" w:lineRule="auto"/>
        <w:ind w:firstLineChars="200" w:firstLine="420"/>
        <w:rPr>
          <w:szCs w:val="20"/>
        </w:rPr>
      </w:pPr>
      <w:r w:rsidRPr="00C13937">
        <w:rPr>
          <w:rFonts w:hint="eastAsia"/>
          <w:szCs w:val="20"/>
        </w:rPr>
        <w:t>在不违反法律法规规定及基金合同约定且对基金份额持有人利益无实质性不利影响的前提下，基金管理人可对基金收益分配原则和支付方式进行调整，不需召开基金份额持有人大会审议。</w:t>
      </w:r>
    </w:p>
    <w:p w14:paraId="7D3A1B40" w14:textId="5E328B62" w:rsidR="00C13937" w:rsidRPr="00C13937" w:rsidRDefault="00C13937" w:rsidP="00C13937">
      <w:pPr>
        <w:snapToGrid w:val="0"/>
        <w:spacing w:line="360" w:lineRule="auto"/>
        <w:ind w:firstLineChars="200" w:firstLine="420"/>
        <w:rPr>
          <w:szCs w:val="20"/>
        </w:rPr>
      </w:pPr>
      <w:r>
        <w:rPr>
          <w:rFonts w:hint="eastAsia"/>
          <w:szCs w:val="20"/>
        </w:rPr>
        <w:t>（二）</w:t>
      </w:r>
      <w:r w:rsidRPr="00C13937">
        <w:rPr>
          <w:rFonts w:hint="eastAsia"/>
          <w:szCs w:val="20"/>
        </w:rPr>
        <w:t>收益分配方案</w:t>
      </w:r>
    </w:p>
    <w:p w14:paraId="393464F4"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基金收益分配方案中应载明截止收益分配基准日的可供分配利润、基金收益分配对象、分配时间、分配数额及比例、分配方式等内容。</w:t>
      </w:r>
    </w:p>
    <w:p w14:paraId="06AB3C03" w14:textId="0746BFDE" w:rsidR="00C13937" w:rsidRPr="00C13937" w:rsidRDefault="00C13937" w:rsidP="00C13937">
      <w:pPr>
        <w:snapToGrid w:val="0"/>
        <w:spacing w:line="360" w:lineRule="auto"/>
        <w:ind w:firstLineChars="200" w:firstLine="420"/>
        <w:rPr>
          <w:szCs w:val="20"/>
        </w:rPr>
      </w:pPr>
      <w:r>
        <w:rPr>
          <w:rFonts w:hint="eastAsia"/>
          <w:szCs w:val="20"/>
        </w:rPr>
        <w:t>（三）</w:t>
      </w:r>
      <w:r w:rsidRPr="00C13937">
        <w:rPr>
          <w:rFonts w:hint="eastAsia"/>
          <w:szCs w:val="20"/>
        </w:rPr>
        <w:t>收益分配方案的确定、公告与实施</w:t>
      </w:r>
    </w:p>
    <w:p w14:paraId="0BC03208" w14:textId="6D0CB5E3" w:rsidR="00D42F92" w:rsidRPr="00D42F92" w:rsidRDefault="00C13937" w:rsidP="00C13937">
      <w:pPr>
        <w:snapToGrid w:val="0"/>
        <w:spacing w:line="360" w:lineRule="auto"/>
        <w:ind w:firstLineChars="200" w:firstLine="420"/>
        <w:rPr>
          <w:szCs w:val="20"/>
        </w:rPr>
      </w:pPr>
      <w:r w:rsidRPr="00C13937">
        <w:rPr>
          <w:rFonts w:hint="eastAsia"/>
          <w:szCs w:val="20"/>
        </w:rPr>
        <w:t>本基金收益分配方案由基金管理人拟定，并由基金托管人复核，在</w:t>
      </w:r>
      <w:r w:rsidRPr="00C13937">
        <w:rPr>
          <w:rFonts w:hint="eastAsia"/>
          <w:szCs w:val="20"/>
        </w:rPr>
        <w:t>2</w:t>
      </w:r>
      <w:r w:rsidRPr="00C13937">
        <w:rPr>
          <w:rFonts w:hint="eastAsia"/>
          <w:szCs w:val="20"/>
        </w:rPr>
        <w:t>日内在规定媒介公告。</w:t>
      </w:r>
    </w:p>
    <w:p w14:paraId="674C1EEA" w14:textId="77777777" w:rsidR="00D42F92" w:rsidRPr="00D42F92" w:rsidRDefault="00D42F92" w:rsidP="00D42F92">
      <w:pPr>
        <w:snapToGrid w:val="0"/>
        <w:spacing w:line="360" w:lineRule="auto"/>
        <w:ind w:firstLineChars="200" w:firstLine="420"/>
        <w:rPr>
          <w:szCs w:val="20"/>
        </w:rPr>
      </w:pPr>
    </w:p>
    <w:p w14:paraId="6E4AF82F" w14:textId="77777777" w:rsidR="00D42F92" w:rsidRPr="00D42F92" w:rsidRDefault="00D42F92" w:rsidP="00D42F92">
      <w:pPr>
        <w:snapToGrid w:val="0"/>
        <w:spacing w:line="360" w:lineRule="auto"/>
        <w:ind w:firstLineChars="200" w:firstLine="420"/>
        <w:rPr>
          <w:szCs w:val="20"/>
        </w:rPr>
      </w:pPr>
      <w:r w:rsidRPr="00D42F92">
        <w:rPr>
          <w:rFonts w:hint="eastAsia"/>
          <w:szCs w:val="20"/>
        </w:rPr>
        <w:t>四、基金费用与税收</w:t>
      </w:r>
    </w:p>
    <w:p w14:paraId="28DED41A" w14:textId="34DA4F67" w:rsidR="00C13937" w:rsidRPr="00C13937" w:rsidRDefault="00C13937" w:rsidP="00C13937">
      <w:pPr>
        <w:snapToGrid w:val="0"/>
        <w:spacing w:line="360" w:lineRule="auto"/>
        <w:ind w:firstLineChars="200" w:firstLine="420"/>
        <w:rPr>
          <w:szCs w:val="20"/>
        </w:rPr>
      </w:pPr>
      <w:r>
        <w:rPr>
          <w:rFonts w:hint="eastAsia"/>
          <w:szCs w:val="20"/>
        </w:rPr>
        <w:t>（一）</w:t>
      </w:r>
      <w:r w:rsidRPr="00C13937">
        <w:rPr>
          <w:rFonts w:hint="eastAsia"/>
          <w:szCs w:val="20"/>
        </w:rPr>
        <w:t>基金费用的种类</w:t>
      </w:r>
    </w:p>
    <w:p w14:paraId="077BC0F7"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、基金管理人的管理费，含境外投资顾问的投资顾问费（如有）；</w:t>
      </w:r>
    </w:p>
    <w:p w14:paraId="31A67D34"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、基金托管人的托管费（含境外托管人的托管费）；</w:t>
      </w:r>
    </w:p>
    <w:p w14:paraId="5B1DF394"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、《基金合同》生效后与基金相关的信息披露费用；</w:t>
      </w:r>
    </w:p>
    <w:p w14:paraId="27165DBE"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4</w:t>
      </w:r>
      <w:r w:rsidRPr="00C13937">
        <w:rPr>
          <w:rFonts w:hint="eastAsia"/>
          <w:szCs w:val="20"/>
        </w:rPr>
        <w:t>、《基金合同》生效后与基金相关的会计师费、律师费、诉讼费和仲裁费；</w:t>
      </w:r>
    </w:p>
    <w:p w14:paraId="201707DC"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、基金份额持有人大会费用；</w:t>
      </w:r>
    </w:p>
    <w:p w14:paraId="2E95417D" w14:textId="77777777" w:rsidR="00C13937" w:rsidRPr="00C13937" w:rsidRDefault="00C13937" w:rsidP="00C13937">
      <w:pPr>
        <w:snapToGrid w:val="0"/>
        <w:spacing w:line="360" w:lineRule="auto"/>
        <w:ind w:firstLineChars="200" w:firstLine="420"/>
        <w:rPr>
          <w:szCs w:val="20"/>
        </w:rPr>
      </w:pPr>
      <w:r w:rsidRPr="00C13937">
        <w:rPr>
          <w:rFonts w:hint="eastAsia"/>
          <w:szCs w:val="20"/>
        </w:rPr>
        <w:t>6</w:t>
      </w:r>
      <w:r w:rsidRPr="00C13937">
        <w:rPr>
          <w:rFonts w:hint="eastAsia"/>
          <w:szCs w:val="20"/>
        </w:rPr>
        <w:t>、基金的证券</w:t>
      </w:r>
      <w:r w:rsidRPr="00C13937">
        <w:rPr>
          <w:rFonts w:hint="eastAsia"/>
          <w:szCs w:val="20"/>
        </w:rPr>
        <w:t>/</w:t>
      </w:r>
      <w:r w:rsidRPr="00C13937">
        <w:rPr>
          <w:rFonts w:hint="eastAsia"/>
          <w:szCs w:val="20"/>
        </w:rPr>
        <w:t>期货</w:t>
      </w:r>
      <w:r w:rsidRPr="00C13937">
        <w:rPr>
          <w:rFonts w:hint="eastAsia"/>
          <w:szCs w:val="20"/>
        </w:rPr>
        <w:t>/</w:t>
      </w:r>
      <w:r w:rsidRPr="00C13937">
        <w:rPr>
          <w:rFonts w:hint="eastAsia"/>
          <w:szCs w:val="20"/>
        </w:rPr>
        <w:t>期权交易费用及在境外市场的开户、交易、清算、登记等实际发生的费用；</w:t>
      </w:r>
    </w:p>
    <w:p w14:paraId="2EFE2596" w14:textId="77777777" w:rsidR="00C13937" w:rsidRPr="00C13937" w:rsidRDefault="00C13937" w:rsidP="00C13937">
      <w:pPr>
        <w:snapToGrid w:val="0"/>
        <w:spacing w:line="360" w:lineRule="auto"/>
        <w:ind w:firstLineChars="200" w:firstLine="420"/>
        <w:rPr>
          <w:szCs w:val="20"/>
        </w:rPr>
      </w:pPr>
      <w:r w:rsidRPr="00C13937">
        <w:rPr>
          <w:rFonts w:hint="eastAsia"/>
          <w:szCs w:val="20"/>
        </w:rPr>
        <w:t>7</w:t>
      </w:r>
      <w:r w:rsidRPr="00C13937">
        <w:rPr>
          <w:rFonts w:hint="eastAsia"/>
          <w:szCs w:val="20"/>
        </w:rPr>
        <w:t>、基金的银行汇划费用和外汇兑换交易的相关费用；</w:t>
      </w:r>
    </w:p>
    <w:p w14:paraId="66F4C8C7" w14:textId="77777777" w:rsidR="00C13937" w:rsidRPr="00C13937" w:rsidRDefault="00C13937" w:rsidP="00C13937">
      <w:pPr>
        <w:snapToGrid w:val="0"/>
        <w:spacing w:line="360" w:lineRule="auto"/>
        <w:ind w:firstLineChars="200" w:firstLine="420"/>
        <w:rPr>
          <w:szCs w:val="20"/>
        </w:rPr>
      </w:pPr>
      <w:r w:rsidRPr="00C13937">
        <w:rPr>
          <w:rFonts w:hint="eastAsia"/>
          <w:szCs w:val="20"/>
        </w:rPr>
        <w:t>8</w:t>
      </w:r>
      <w:r w:rsidRPr="00C13937">
        <w:rPr>
          <w:rFonts w:hint="eastAsia"/>
          <w:szCs w:val="20"/>
        </w:rPr>
        <w:t>、基金上市费及年费；</w:t>
      </w:r>
    </w:p>
    <w:p w14:paraId="57C7599A" w14:textId="77777777" w:rsidR="00C13937" w:rsidRPr="00C13937" w:rsidRDefault="00C13937" w:rsidP="00C13937">
      <w:pPr>
        <w:snapToGrid w:val="0"/>
        <w:spacing w:line="360" w:lineRule="auto"/>
        <w:ind w:firstLineChars="200" w:firstLine="420"/>
        <w:rPr>
          <w:szCs w:val="20"/>
        </w:rPr>
      </w:pPr>
      <w:r w:rsidRPr="00C13937">
        <w:rPr>
          <w:rFonts w:hint="eastAsia"/>
          <w:szCs w:val="20"/>
        </w:rPr>
        <w:t>9</w:t>
      </w:r>
      <w:r w:rsidRPr="00C13937">
        <w:rPr>
          <w:rFonts w:hint="eastAsia"/>
          <w:szCs w:val="20"/>
        </w:rPr>
        <w:t>、基金相关账户的开户及维护费用；</w:t>
      </w:r>
    </w:p>
    <w:p w14:paraId="15C54496" w14:textId="77777777" w:rsidR="00C13937" w:rsidRPr="00C13937" w:rsidRDefault="00C13937" w:rsidP="00C13937">
      <w:pPr>
        <w:snapToGrid w:val="0"/>
        <w:spacing w:line="360" w:lineRule="auto"/>
        <w:ind w:firstLineChars="200" w:firstLine="420"/>
        <w:rPr>
          <w:szCs w:val="20"/>
        </w:rPr>
      </w:pPr>
      <w:r w:rsidRPr="00C13937">
        <w:rPr>
          <w:rFonts w:hint="eastAsia"/>
          <w:szCs w:val="20"/>
        </w:rPr>
        <w:t>10</w:t>
      </w:r>
      <w:r w:rsidRPr="00C13937">
        <w:rPr>
          <w:rFonts w:hint="eastAsia"/>
          <w:szCs w:val="20"/>
        </w:rPr>
        <w:t>、基金依照有关法律法规应当缴纳的，购买或处置证券有关的任何税收、征费、关税、印花税、及预扣提税（以及与前述各项有关的任何利息及费用）（简称“税收”）；</w:t>
      </w:r>
      <w:r w:rsidRPr="00C13937">
        <w:rPr>
          <w:rFonts w:hint="eastAsia"/>
          <w:szCs w:val="20"/>
        </w:rPr>
        <w:t xml:space="preserve"> </w:t>
      </w:r>
    </w:p>
    <w:p w14:paraId="4BE4E796" w14:textId="77777777" w:rsidR="00C13937" w:rsidRPr="00C13937" w:rsidRDefault="00C13937" w:rsidP="00C13937">
      <w:pPr>
        <w:snapToGrid w:val="0"/>
        <w:spacing w:line="360" w:lineRule="auto"/>
        <w:ind w:firstLineChars="200" w:firstLine="420"/>
        <w:rPr>
          <w:szCs w:val="20"/>
        </w:rPr>
      </w:pPr>
      <w:r w:rsidRPr="00C13937">
        <w:rPr>
          <w:rFonts w:hint="eastAsia"/>
          <w:szCs w:val="20"/>
        </w:rPr>
        <w:t>11</w:t>
      </w:r>
      <w:r w:rsidRPr="00C13937">
        <w:rPr>
          <w:rFonts w:hint="eastAsia"/>
          <w:szCs w:val="20"/>
        </w:rPr>
        <w:t>、代表基金投票或其他与基金投资活动有关的费用；</w:t>
      </w:r>
    </w:p>
    <w:p w14:paraId="27954F11" w14:textId="77777777" w:rsidR="00C13937" w:rsidRPr="00C13937" w:rsidRDefault="00C13937" w:rsidP="00C13937">
      <w:pPr>
        <w:snapToGrid w:val="0"/>
        <w:spacing w:line="360" w:lineRule="auto"/>
        <w:ind w:firstLineChars="200" w:firstLine="420"/>
        <w:rPr>
          <w:szCs w:val="20"/>
        </w:rPr>
      </w:pPr>
      <w:r w:rsidRPr="00C13937">
        <w:rPr>
          <w:rFonts w:hint="eastAsia"/>
          <w:szCs w:val="20"/>
        </w:rPr>
        <w:t>12</w:t>
      </w:r>
      <w:r w:rsidRPr="00C13937">
        <w:rPr>
          <w:rFonts w:hint="eastAsia"/>
          <w:szCs w:val="20"/>
        </w:rPr>
        <w:t>、与基金缴纳税收有关的手续费、汇款费、顾问费等；</w:t>
      </w:r>
    </w:p>
    <w:p w14:paraId="26071665" w14:textId="77777777" w:rsidR="00C13937" w:rsidRPr="00C13937" w:rsidRDefault="00C13937" w:rsidP="00C13937">
      <w:pPr>
        <w:snapToGrid w:val="0"/>
        <w:spacing w:line="360" w:lineRule="auto"/>
        <w:ind w:firstLineChars="200" w:firstLine="420"/>
        <w:rPr>
          <w:szCs w:val="20"/>
        </w:rPr>
      </w:pPr>
      <w:r w:rsidRPr="00C13937">
        <w:rPr>
          <w:rFonts w:hint="eastAsia"/>
          <w:szCs w:val="20"/>
        </w:rPr>
        <w:t>13</w:t>
      </w:r>
      <w:r w:rsidRPr="00C13937">
        <w:rPr>
          <w:rFonts w:hint="eastAsia"/>
          <w:szCs w:val="20"/>
        </w:rPr>
        <w:t>、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14:paraId="78F2E4A6" w14:textId="77777777" w:rsidR="00C13937" w:rsidRPr="00C13937" w:rsidRDefault="00C13937" w:rsidP="00C13937">
      <w:pPr>
        <w:snapToGrid w:val="0"/>
        <w:spacing w:line="360" w:lineRule="auto"/>
        <w:ind w:firstLineChars="200" w:firstLine="420"/>
        <w:rPr>
          <w:szCs w:val="20"/>
        </w:rPr>
      </w:pPr>
      <w:r w:rsidRPr="00C13937">
        <w:rPr>
          <w:rFonts w:hint="eastAsia"/>
          <w:szCs w:val="20"/>
        </w:rPr>
        <w:t>14</w:t>
      </w:r>
      <w:r w:rsidRPr="00C13937">
        <w:rPr>
          <w:rFonts w:hint="eastAsia"/>
          <w:szCs w:val="20"/>
        </w:rPr>
        <w:t>、按照国家有关规定和《基金合同》约定，可以在基金财产中列支的其他费用。</w:t>
      </w:r>
    </w:p>
    <w:p w14:paraId="7AB8E1BA" w14:textId="430AA41F" w:rsidR="00C13937" w:rsidRPr="00C13937" w:rsidRDefault="00C13937" w:rsidP="00C13937">
      <w:pPr>
        <w:snapToGrid w:val="0"/>
        <w:spacing w:line="360" w:lineRule="auto"/>
        <w:ind w:firstLineChars="200" w:firstLine="420"/>
        <w:rPr>
          <w:szCs w:val="20"/>
        </w:rPr>
      </w:pPr>
      <w:r>
        <w:rPr>
          <w:rFonts w:hint="eastAsia"/>
          <w:szCs w:val="20"/>
        </w:rPr>
        <w:t>（二）</w:t>
      </w:r>
      <w:r w:rsidRPr="00C13937">
        <w:rPr>
          <w:rFonts w:hint="eastAsia"/>
          <w:szCs w:val="20"/>
        </w:rPr>
        <w:t>基金费用计提方法、计提标准和支付方式</w:t>
      </w:r>
    </w:p>
    <w:p w14:paraId="21B8A4CB"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、基金管理人的管理费</w:t>
      </w:r>
    </w:p>
    <w:p w14:paraId="4396BBEA"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本基金的管理费按前一日基金资产净值的</w:t>
      </w:r>
      <w:r w:rsidRPr="00C13937">
        <w:rPr>
          <w:rFonts w:hint="eastAsia"/>
          <w:szCs w:val="20"/>
        </w:rPr>
        <w:t>0.60%</w:t>
      </w:r>
      <w:r w:rsidRPr="00C13937">
        <w:rPr>
          <w:rFonts w:hint="eastAsia"/>
          <w:szCs w:val="20"/>
        </w:rPr>
        <w:t>年费率计提。管理费的计算方法如下：</w:t>
      </w:r>
    </w:p>
    <w:p w14:paraId="08B3D461" w14:textId="77777777" w:rsidR="00C13937" w:rsidRPr="00C13937" w:rsidRDefault="00C13937" w:rsidP="00C13937">
      <w:pPr>
        <w:snapToGrid w:val="0"/>
        <w:spacing w:line="360" w:lineRule="auto"/>
        <w:ind w:firstLineChars="200" w:firstLine="420"/>
        <w:rPr>
          <w:szCs w:val="20"/>
        </w:rPr>
      </w:pPr>
      <w:r w:rsidRPr="00C13937">
        <w:rPr>
          <w:rFonts w:hint="eastAsia"/>
          <w:szCs w:val="20"/>
        </w:rPr>
        <w:t>H</w:t>
      </w:r>
      <w:r w:rsidRPr="00C13937">
        <w:rPr>
          <w:rFonts w:hint="eastAsia"/>
          <w:szCs w:val="20"/>
        </w:rPr>
        <w:t>＝</w:t>
      </w:r>
      <w:r w:rsidRPr="00C13937">
        <w:rPr>
          <w:rFonts w:hint="eastAsia"/>
          <w:szCs w:val="20"/>
        </w:rPr>
        <w:t>E</w:t>
      </w:r>
      <w:r w:rsidRPr="00C13937">
        <w:rPr>
          <w:rFonts w:hint="eastAsia"/>
          <w:szCs w:val="20"/>
        </w:rPr>
        <w:t>×</w:t>
      </w:r>
      <w:r w:rsidRPr="00C13937">
        <w:rPr>
          <w:rFonts w:hint="eastAsia"/>
          <w:szCs w:val="20"/>
        </w:rPr>
        <w:t>0.60%</w:t>
      </w:r>
      <w:r w:rsidRPr="00C13937">
        <w:rPr>
          <w:rFonts w:hint="eastAsia"/>
          <w:szCs w:val="20"/>
        </w:rPr>
        <w:t>÷当年天数</w:t>
      </w:r>
    </w:p>
    <w:p w14:paraId="75E754F1" w14:textId="77777777" w:rsidR="00C13937" w:rsidRPr="00C13937" w:rsidRDefault="00C13937" w:rsidP="00C13937">
      <w:pPr>
        <w:snapToGrid w:val="0"/>
        <w:spacing w:line="360" w:lineRule="auto"/>
        <w:ind w:firstLineChars="200" w:firstLine="420"/>
        <w:rPr>
          <w:szCs w:val="20"/>
        </w:rPr>
      </w:pPr>
      <w:r w:rsidRPr="00C13937">
        <w:rPr>
          <w:rFonts w:hint="eastAsia"/>
          <w:szCs w:val="20"/>
        </w:rPr>
        <w:t>H</w:t>
      </w:r>
      <w:r w:rsidRPr="00C13937">
        <w:rPr>
          <w:rFonts w:hint="eastAsia"/>
          <w:szCs w:val="20"/>
        </w:rPr>
        <w:t>为每日应计提的基金管理费</w:t>
      </w:r>
    </w:p>
    <w:p w14:paraId="46B29B3C" w14:textId="77777777" w:rsidR="00C13937" w:rsidRPr="00C13937" w:rsidRDefault="00C13937" w:rsidP="00C13937">
      <w:pPr>
        <w:snapToGrid w:val="0"/>
        <w:spacing w:line="360" w:lineRule="auto"/>
        <w:ind w:firstLineChars="200" w:firstLine="420"/>
        <w:rPr>
          <w:szCs w:val="20"/>
        </w:rPr>
      </w:pPr>
      <w:r w:rsidRPr="00C13937">
        <w:rPr>
          <w:rFonts w:hint="eastAsia"/>
          <w:szCs w:val="20"/>
        </w:rPr>
        <w:t>E</w:t>
      </w:r>
      <w:r w:rsidRPr="00C13937">
        <w:rPr>
          <w:rFonts w:hint="eastAsia"/>
          <w:szCs w:val="20"/>
        </w:rPr>
        <w:t>为前一日的基金资产净值</w:t>
      </w:r>
    </w:p>
    <w:p w14:paraId="4CFA2609"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基金管理费每日计提，逐日累计至每月月末，按月支付，经基金管理人与基金托管人双方核对无误后，基金托管人按照与基金管理人协商一致的方式于次月前</w:t>
      </w:r>
      <w:r w:rsidRPr="00C13937">
        <w:rPr>
          <w:rFonts w:hint="eastAsia"/>
          <w:szCs w:val="20"/>
        </w:rPr>
        <w:t>5</w:t>
      </w:r>
      <w:r w:rsidRPr="00C13937">
        <w:rPr>
          <w:rFonts w:hint="eastAsia"/>
          <w:szCs w:val="20"/>
        </w:rPr>
        <w:t>个工作日内从基金财产中一次性支付给基金管理人。若遇法定节假日、公休假或不可抗力等，支付日期顺延。</w:t>
      </w:r>
    </w:p>
    <w:p w14:paraId="33920DEC"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本基金的管理费的具体使用由基金管理人支配；如果委托境外投资顾问，基金的管理费可以部分作为境外投资顾问的费用，具体支付由基金管理人与境外投资顾问在有关协议中进行约定。</w:t>
      </w:r>
    </w:p>
    <w:p w14:paraId="052CEABC"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、基金托管人的托管费</w:t>
      </w:r>
    </w:p>
    <w:p w14:paraId="2735D32A"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本基金的托管费按前一日基金资产净值的</w:t>
      </w:r>
      <w:r w:rsidRPr="00C13937">
        <w:rPr>
          <w:rFonts w:hint="eastAsia"/>
          <w:szCs w:val="20"/>
        </w:rPr>
        <w:t>0.15%</w:t>
      </w:r>
      <w:r w:rsidRPr="00C13937">
        <w:rPr>
          <w:rFonts w:hint="eastAsia"/>
          <w:szCs w:val="20"/>
        </w:rPr>
        <w:t>年费率计提。托管费的计算方法如下：</w:t>
      </w:r>
    </w:p>
    <w:p w14:paraId="56F2B3D2" w14:textId="77777777" w:rsidR="00C13937" w:rsidRPr="00C13937" w:rsidRDefault="00C13937" w:rsidP="00C13937">
      <w:pPr>
        <w:snapToGrid w:val="0"/>
        <w:spacing w:line="360" w:lineRule="auto"/>
        <w:ind w:firstLineChars="200" w:firstLine="420"/>
        <w:rPr>
          <w:szCs w:val="20"/>
        </w:rPr>
      </w:pPr>
      <w:r w:rsidRPr="00C13937">
        <w:rPr>
          <w:rFonts w:hint="eastAsia"/>
          <w:szCs w:val="20"/>
        </w:rPr>
        <w:t>H</w:t>
      </w:r>
      <w:r w:rsidRPr="00C13937">
        <w:rPr>
          <w:rFonts w:hint="eastAsia"/>
          <w:szCs w:val="20"/>
        </w:rPr>
        <w:t>＝</w:t>
      </w:r>
      <w:r w:rsidRPr="00C13937">
        <w:rPr>
          <w:rFonts w:hint="eastAsia"/>
          <w:szCs w:val="20"/>
        </w:rPr>
        <w:t>E</w:t>
      </w:r>
      <w:r w:rsidRPr="00C13937">
        <w:rPr>
          <w:rFonts w:hint="eastAsia"/>
          <w:szCs w:val="20"/>
        </w:rPr>
        <w:t>×</w:t>
      </w:r>
      <w:r w:rsidRPr="00C13937">
        <w:rPr>
          <w:rFonts w:hint="eastAsia"/>
          <w:szCs w:val="20"/>
        </w:rPr>
        <w:t>0.15%</w:t>
      </w:r>
      <w:r w:rsidRPr="00C13937">
        <w:rPr>
          <w:rFonts w:hint="eastAsia"/>
          <w:szCs w:val="20"/>
        </w:rPr>
        <w:t>÷当年天数</w:t>
      </w:r>
    </w:p>
    <w:p w14:paraId="37E956A8" w14:textId="77777777" w:rsidR="00C13937" w:rsidRPr="00C13937" w:rsidRDefault="00C13937" w:rsidP="00C13937">
      <w:pPr>
        <w:snapToGrid w:val="0"/>
        <w:spacing w:line="360" w:lineRule="auto"/>
        <w:ind w:firstLineChars="200" w:firstLine="420"/>
        <w:rPr>
          <w:szCs w:val="20"/>
        </w:rPr>
      </w:pPr>
      <w:r w:rsidRPr="00C13937">
        <w:rPr>
          <w:rFonts w:hint="eastAsia"/>
          <w:szCs w:val="20"/>
        </w:rPr>
        <w:t>H</w:t>
      </w:r>
      <w:r w:rsidRPr="00C13937">
        <w:rPr>
          <w:rFonts w:hint="eastAsia"/>
          <w:szCs w:val="20"/>
        </w:rPr>
        <w:t>为每日应计提的基金托管费</w:t>
      </w:r>
    </w:p>
    <w:p w14:paraId="0DAE3CEE" w14:textId="77777777" w:rsidR="00C13937" w:rsidRPr="00C13937" w:rsidRDefault="00C13937" w:rsidP="00C13937">
      <w:pPr>
        <w:snapToGrid w:val="0"/>
        <w:spacing w:line="360" w:lineRule="auto"/>
        <w:ind w:firstLineChars="200" w:firstLine="420"/>
        <w:rPr>
          <w:szCs w:val="20"/>
        </w:rPr>
      </w:pPr>
      <w:r w:rsidRPr="00C13937">
        <w:rPr>
          <w:rFonts w:hint="eastAsia"/>
          <w:szCs w:val="20"/>
        </w:rPr>
        <w:t>E</w:t>
      </w:r>
      <w:r w:rsidRPr="00C13937">
        <w:rPr>
          <w:rFonts w:hint="eastAsia"/>
          <w:szCs w:val="20"/>
        </w:rPr>
        <w:t>为前一日的基金资产净值</w:t>
      </w:r>
    </w:p>
    <w:p w14:paraId="70643E64"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基金托管费每日计提，逐日累计至每月月末，按月支付，经基金管理人与基金托管人双</w:t>
      </w:r>
      <w:r w:rsidRPr="00C13937">
        <w:rPr>
          <w:rFonts w:hint="eastAsia"/>
          <w:szCs w:val="20"/>
        </w:rPr>
        <w:lastRenderedPageBreak/>
        <w:t>方核对无误后，基金托管人按照与基金管理人协商一致的方式于次月前</w:t>
      </w:r>
      <w:r w:rsidRPr="00C13937">
        <w:rPr>
          <w:rFonts w:hint="eastAsia"/>
          <w:szCs w:val="20"/>
        </w:rPr>
        <w:t>5</w:t>
      </w:r>
      <w:r w:rsidRPr="00C13937">
        <w:rPr>
          <w:rFonts w:hint="eastAsia"/>
          <w:szCs w:val="20"/>
        </w:rPr>
        <w:t>个工作日内从基金财产中一次性支取。若遇法定节假日、公休假或不可抗力等，支付日期顺延。</w:t>
      </w:r>
    </w:p>
    <w:p w14:paraId="50BA6A8D"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本基金的托管费的具体使用由基金托管人支配；如果委托境外托管人，其中可以部分作境外托管人的费用，具体支付由基金托管人与境外托管人在有关协议中进行约定。</w:t>
      </w:r>
    </w:p>
    <w:p w14:paraId="3A1E2D8F" w14:textId="3A3D994F" w:rsidR="00D42F92" w:rsidRPr="00D42F92" w:rsidRDefault="00C13937" w:rsidP="00D42F92">
      <w:pPr>
        <w:snapToGrid w:val="0"/>
        <w:spacing w:line="360" w:lineRule="auto"/>
        <w:ind w:firstLineChars="200" w:firstLine="420"/>
        <w:rPr>
          <w:szCs w:val="20"/>
        </w:rPr>
      </w:pPr>
      <w:r w:rsidRPr="00C13937">
        <w:rPr>
          <w:rFonts w:hint="eastAsia"/>
          <w:szCs w:val="20"/>
        </w:rPr>
        <w:t>上述“</w:t>
      </w:r>
      <w:r>
        <w:rPr>
          <w:rFonts w:hint="eastAsia"/>
          <w:szCs w:val="20"/>
        </w:rPr>
        <w:t>（一）</w:t>
      </w:r>
      <w:r w:rsidRPr="00C13937">
        <w:rPr>
          <w:rFonts w:hint="eastAsia"/>
          <w:szCs w:val="20"/>
        </w:rPr>
        <w:t>基金费用的种类”中第</w:t>
      </w:r>
      <w:r w:rsidRPr="00C13937">
        <w:rPr>
          <w:rFonts w:hint="eastAsia"/>
          <w:szCs w:val="20"/>
        </w:rPr>
        <w:t>3</w:t>
      </w:r>
      <w:r w:rsidRPr="00C13937">
        <w:rPr>
          <w:rFonts w:hint="eastAsia"/>
          <w:szCs w:val="20"/>
        </w:rPr>
        <w:t>－</w:t>
      </w:r>
      <w:r w:rsidRPr="00C13937">
        <w:rPr>
          <w:rFonts w:hint="eastAsia"/>
          <w:szCs w:val="20"/>
        </w:rPr>
        <w:t>14</w:t>
      </w:r>
      <w:r w:rsidRPr="00C13937">
        <w:rPr>
          <w:rFonts w:hint="eastAsia"/>
          <w:szCs w:val="20"/>
        </w:rPr>
        <w:t>项费用，根据有关法规及相应协议规定，按费用实际支出金额列入当期费用，由基金托管人从基金财产中支付。</w:t>
      </w:r>
    </w:p>
    <w:p w14:paraId="32C6A429" w14:textId="77777777" w:rsidR="00D42F92" w:rsidRPr="00D42F92" w:rsidRDefault="00D42F92" w:rsidP="00D42F92">
      <w:pPr>
        <w:snapToGrid w:val="0"/>
        <w:spacing w:line="360" w:lineRule="auto"/>
        <w:ind w:firstLineChars="200" w:firstLine="420"/>
        <w:rPr>
          <w:szCs w:val="20"/>
        </w:rPr>
      </w:pPr>
    </w:p>
    <w:p w14:paraId="0994913D" w14:textId="77777777" w:rsidR="00D42F92" w:rsidRPr="00D42F92" w:rsidRDefault="00D42F92" w:rsidP="00D42F92">
      <w:pPr>
        <w:snapToGrid w:val="0"/>
        <w:spacing w:line="360" w:lineRule="auto"/>
        <w:ind w:firstLineChars="200" w:firstLine="420"/>
        <w:rPr>
          <w:szCs w:val="20"/>
        </w:rPr>
      </w:pPr>
      <w:r w:rsidRPr="00D42F92">
        <w:rPr>
          <w:rFonts w:hint="eastAsia"/>
          <w:szCs w:val="20"/>
        </w:rPr>
        <w:t>五、基金财产的投资范围和投资限制</w:t>
      </w:r>
    </w:p>
    <w:p w14:paraId="23948A8F" w14:textId="77777777" w:rsidR="00D42F92" w:rsidRPr="00D42F92" w:rsidRDefault="00D42F92" w:rsidP="00D42F92">
      <w:pPr>
        <w:snapToGrid w:val="0"/>
        <w:spacing w:line="360" w:lineRule="auto"/>
        <w:ind w:firstLineChars="200" w:firstLine="420"/>
        <w:rPr>
          <w:szCs w:val="20"/>
        </w:rPr>
      </w:pPr>
      <w:r w:rsidRPr="00D42F92">
        <w:rPr>
          <w:rFonts w:hint="eastAsia"/>
          <w:szCs w:val="20"/>
        </w:rPr>
        <w:t>（一）投资范围</w:t>
      </w:r>
    </w:p>
    <w:p w14:paraId="6C68FE89"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主要投资于标的指数成份股、备选成份股（包括已与中国证监会签署双边监管合作谅解备忘录的国家或地区证券市场挂牌交易的普通股、优先股、全球存托凭证和美国存托凭证、房地产信托凭证等（下同）），与标的指数相关的公募基金、上市交易型基金（含</w:t>
      </w:r>
      <w:r w:rsidRPr="00C13937">
        <w:rPr>
          <w:rFonts w:hint="eastAsia"/>
          <w:szCs w:val="20"/>
        </w:rPr>
        <w:t>ETF</w:t>
      </w:r>
      <w:r w:rsidRPr="00C13937">
        <w:rPr>
          <w:rFonts w:hint="eastAsia"/>
          <w:szCs w:val="20"/>
        </w:rPr>
        <w:t>，下同）、中国证监会允许投资的结构性产品及金融衍生产品等。此外，为更好地实现投资目标，本基金可参与其他境外市场投资工具和境内市场投资工具投资。</w:t>
      </w:r>
    </w:p>
    <w:p w14:paraId="12F9C55C" w14:textId="77777777" w:rsidR="00C13937" w:rsidRPr="00C13937" w:rsidRDefault="00C13937" w:rsidP="00C13937">
      <w:pPr>
        <w:snapToGrid w:val="0"/>
        <w:spacing w:line="360" w:lineRule="auto"/>
        <w:ind w:firstLineChars="200" w:firstLine="420"/>
        <w:rPr>
          <w:szCs w:val="20"/>
        </w:rPr>
      </w:pPr>
      <w:r w:rsidRPr="00C13937">
        <w:rPr>
          <w:rFonts w:hint="eastAsia"/>
          <w:szCs w:val="20"/>
        </w:rPr>
        <w:t>境内市场投资工具包括少量非成份股（包含主板、创业板及其他经中国证监会核准或注册发行的股票以及存托凭证（下同））、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13150A01" w14:textId="77777777" w:rsidR="00C13937" w:rsidRPr="00C13937" w:rsidRDefault="00C13937" w:rsidP="00C13937">
      <w:pPr>
        <w:snapToGrid w:val="0"/>
        <w:spacing w:line="360" w:lineRule="auto"/>
        <w:ind w:firstLineChars="200" w:firstLine="420"/>
        <w:rPr>
          <w:szCs w:val="20"/>
        </w:rPr>
      </w:pPr>
      <w:r w:rsidRPr="00C13937">
        <w:rPr>
          <w:rFonts w:hint="eastAsia"/>
          <w:szCs w:val="20"/>
        </w:rPr>
        <w:t>境外市场投资工具包括在已与中国证监会签署双边监管合作谅解备忘录的国家或地区证券监管机构登记注册的公募基金（含</w:t>
      </w:r>
      <w:r w:rsidRPr="00C13937">
        <w:rPr>
          <w:rFonts w:hint="eastAsia"/>
          <w:szCs w:val="20"/>
        </w:rPr>
        <w:t>ETF</w:t>
      </w:r>
      <w:r w:rsidRPr="00C13937">
        <w:rPr>
          <w:rFonts w:hint="eastAsia"/>
          <w:szCs w:val="20"/>
        </w:rPr>
        <w:t>）；已与中国证监会签署双边监管合作谅解备忘录的国家或地区证券市场挂牌交易的普通股、优先股、全球存托凭证和美国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14:paraId="292D88F4"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本基金可以进行境外证券借贷交易、境外正回购交易、逆回购交易。有关证券借贷交易的内容以专门签署的三方或多方协议约定为准。</w:t>
      </w:r>
    </w:p>
    <w:p w14:paraId="52EBC225" w14:textId="77777777" w:rsidR="00C13937" w:rsidRPr="00C13937" w:rsidRDefault="00C13937" w:rsidP="00C13937">
      <w:pPr>
        <w:snapToGrid w:val="0"/>
        <w:spacing w:line="360" w:lineRule="auto"/>
        <w:ind w:firstLineChars="200" w:firstLine="420"/>
        <w:rPr>
          <w:szCs w:val="20"/>
        </w:rPr>
      </w:pPr>
      <w:r w:rsidRPr="00C13937">
        <w:rPr>
          <w:rFonts w:hint="eastAsia"/>
          <w:szCs w:val="20"/>
        </w:rPr>
        <w:t>在建仓完成后，本基金投资于标的指数成份股、备选成份股的资产比例不低于基金资产净值的</w:t>
      </w:r>
      <w:r w:rsidRPr="00C13937">
        <w:rPr>
          <w:rFonts w:hint="eastAsia"/>
          <w:szCs w:val="20"/>
        </w:rPr>
        <w:t>90%</w:t>
      </w:r>
      <w:r w:rsidRPr="00C13937">
        <w:rPr>
          <w:rFonts w:hint="eastAsia"/>
          <w:szCs w:val="20"/>
        </w:rPr>
        <w:t>，且不低于非现金基金资产的</w:t>
      </w:r>
      <w:r w:rsidRPr="00C13937">
        <w:rPr>
          <w:rFonts w:hint="eastAsia"/>
          <w:szCs w:val="20"/>
        </w:rPr>
        <w:t>80%</w:t>
      </w:r>
      <w:r w:rsidRPr="00C13937">
        <w:rPr>
          <w:rFonts w:hint="eastAsia"/>
          <w:szCs w:val="20"/>
        </w:rPr>
        <w:t>。</w:t>
      </w:r>
    </w:p>
    <w:p w14:paraId="47C98F8D" w14:textId="007D1BBC" w:rsidR="00377EC4" w:rsidRPr="00377EC4" w:rsidRDefault="00C13937" w:rsidP="00096E2E">
      <w:pPr>
        <w:snapToGrid w:val="0"/>
        <w:spacing w:line="360" w:lineRule="auto"/>
        <w:ind w:firstLineChars="200" w:firstLine="420"/>
        <w:rPr>
          <w:szCs w:val="20"/>
        </w:rPr>
      </w:pPr>
      <w:r w:rsidRPr="00C13937">
        <w:rPr>
          <w:rFonts w:hint="eastAsia"/>
          <w:szCs w:val="20"/>
        </w:rPr>
        <w:t>如法律法规或监管机构以后允许基金投资其他品种，基金管理人在履行适当程序后，可</w:t>
      </w:r>
      <w:r w:rsidRPr="00C13937">
        <w:rPr>
          <w:rFonts w:hint="eastAsia"/>
          <w:szCs w:val="20"/>
        </w:rPr>
        <w:lastRenderedPageBreak/>
        <w:t>以将其纳入投资范围。</w:t>
      </w:r>
    </w:p>
    <w:p w14:paraId="1A9501B2" w14:textId="77777777" w:rsidR="00377EC4" w:rsidRPr="00377EC4" w:rsidRDefault="00377EC4" w:rsidP="00377EC4">
      <w:pPr>
        <w:snapToGrid w:val="0"/>
        <w:spacing w:line="360" w:lineRule="auto"/>
        <w:ind w:firstLineChars="200" w:firstLine="420"/>
        <w:rPr>
          <w:szCs w:val="20"/>
        </w:rPr>
      </w:pPr>
      <w:r w:rsidRPr="00377EC4">
        <w:rPr>
          <w:rFonts w:hint="eastAsia"/>
          <w:szCs w:val="20"/>
        </w:rPr>
        <w:t>（二）投资限制</w:t>
      </w:r>
    </w:p>
    <w:p w14:paraId="4A89B690"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、本基金境内投资应遵循以下限制：</w:t>
      </w:r>
    </w:p>
    <w:p w14:paraId="202D8E8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）本基金投资于同一原始权益人的各类资产支持证券的比例，不得超过基金资产净值的</w:t>
      </w:r>
      <w:r w:rsidRPr="00C13937">
        <w:rPr>
          <w:rFonts w:hint="eastAsia"/>
          <w:szCs w:val="20"/>
        </w:rPr>
        <w:t>10%</w:t>
      </w:r>
      <w:r w:rsidRPr="00C13937">
        <w:rPr>
          <w:rFonts w:hint="eastAsia"/>
          <w:szCs w:val="20"/>
        </w:rPr>
        <w:t>；</w:t>
      </w:r>
    </w:p>
    <w:p w14:paraId="0EC281B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）本基金持有的全部资产支持证券，其市值不得超过基金资产净值的</w:t>
      </w:r>
      <w:r w:rsidRPr="00C13937">
        <w:rPr>
          <w:rFonts w:hint="eastAsia"/>
          <w:szCs w:val="20"/>
        </w:rPr>
        <w:t>20%</w:t>
      </w:r>
      <w:r w:rsidRPr="00C13937">
        <w:rPr>
          <w:rFonts w:hint="eastAsia"/>
          <w:szCs w:val="20"/>
        </w:rPr>
        <w:t>；</w:t>
      </w:r>
    </w:p>
    <w:p w14:paraId="56F69EF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）本基金持有的同一</w:t>
      </w:r>
      <w:r w:rsidRPr="00C13937">
        <w:rPr>
          <w:rFonts w:hint="eastAsia"/>
          <w:szCs w:val="20"/>
        </w:rPr>
        <w:t>(</w:t>
      </w:r>
      <w:r w:rsidRPr="00C13937">
        <w:rPr>
          <w:rFonts w:hint="eastAsia"/>
          <w:szCs w:val="20"/>
        </w:rPr>
        <w:t>指同一信用级别</w:t>
      </w:r>
      <w:r w:rsidRPr="00C13937">
        <w:rPr>
          <w:rFonts w:hint="eastAsia"/>
          <w:szCs w:val="20"/>
        </w:rPr>
        <w:t>)</w:t>
      </w:r>
      <w:r w:rsidRPr="00C13937">
        <w:rPr>
          <w:rFonts w:hint="eastAsia"/>
          <w:szCs w:val="20"/>
        </w:rPr>
        <w:t>资产支持证券的比例，不得超过该资产支持证券规模的</w:t>
      </w:r>
      <w:r w:rsidRPr="00C13937">
        <w:rPr>
          <w:rFonts w:hint="eastAsia"/>
          <w:szCs w:val="20"/>
        </w:rPr>
        <w:t>10%</w:t>
      </w:r>
      <w:r w:rsidRPr="00C13937">
        <w:rPr>
          <w:rFonts w:hint="eastAsia"/>
          <w:szCs w:val="20"/>
        </w:rPr>
        <w:t>；</w:t>
      </w:r>
    </w:p>
    <w:p w14:paraId="4E3E76D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）本基金管理人管理的全部基金投资于同一原始权益人的各类资产支持证券，不得超过其各类资产支持证券合计规模的</w:t>
      </w:r>
      <w:r w:rsidRPr="00C13937">
        <w:rPr>
          <w:rFonts w:hint="eastAsia"/>
          <w:szCs w:val="20"/>
        </w:rPr>
        <w:t>10%</w:t>
      </w:r>
      <w:r w:rsidRPr="00C13937">
        <w:rPr>
          <w:rFonts w:hint="eastAsia"/>
          <w:szCs w:val="20"/>
        </w:rPr>
        <w:t>；</w:t>
      </w:r>
    </w:p>
    <w:p w14:paraId="4D62575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）本基金应投资于信用级别评级为</w:t>
      </w:r>
      <w:r w:rsidRPr="00C13937">
        <w:rPr>
          <w:rFonts w:hint="eastAsia"/>
          <w:szCs w:val="20"/>
        </w:rPr>
        <w:t>BBB</w:t>
      </w:r>
      <w:r w:rsidRPr="00C13937">
        <w:rPr>
          <w:rFonts w:hint="eastAsia"/>
          <w:szCs w:val="20"/>
        </w:rPr>
        <w:t>以上</w:t>
      </w:r>
      <w:r w:rsidRPr="00C13937">
        <w:rPr>
          <w:rFonts w:hint="eastAsia"/>
          <w:szCs w:val="20"/>
        </w:rPr>
        <w:t>(</w:t>
      </w:r>
      <w:r w:rsidRPr="00C13937">
        <w:rPr>
          <w:rFonts w:hint="eastAsia"/>
          <w:szCs w:val="20"/>
        </w:rPr>
        <w:t>含</w:t>
      </w:r>
      <w:r w:rsidRPr="00C13937">
        <w:rPr>
          <w:rFonts w:hint="eastAsia"/>
          <w:szCs w:val="20"/>
        </w:rPr>
        <w:t>BBB)</w:t>
      </w:r>
      <w:r w:rsidRPr="00C13937">
        <w:rPr>
          <w:rFonts w:hint="eastAsia"/>
          <w:szCs w:val="20"/>
        </w:rPr>
        <w:t>的资产支持证券。基金持有资产支持证券期间，如果其信用等级下降、不再符合投资标准，应在评级报告发布之日起</w:t>
      </w:r>
      <w:r w:rsidRPr="00C13937">
        <w:rPr>
          <w:rFonts w:hint="eastAsia"/>
          <w:szCs w:val="20"/>
        </w:rPr>
        <w:t>3</w:t>
      </w:r>
      <w:r w:rsidRPr="00C13937">
        <w:rPr>
          <w:rFonts w:hint="eastAsia"/>
          <w:szCs w:val="20"/>
        </w:rPr>
        <w:t>个月内予以全部卖出；</w:t>
      </w:r>
    </w:p>
    <w:p w14:paraId="50BDB61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）基金财产参与股票发行申购，本基金所申报的金额不超过本基金的总资产，本基金所申报的股票数量不超过拟发行股票公司本次发行股票的总量；</w:t>
      </w:r>
    </w:p>
    <w:p w14:paraId="19006D0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）本基金进入全国银行间同业市场进行债券回购的最长期限为</w:t>
      </w:r>
      <w:r w:rsidRPr="00C13937">
        <w:rPr>
          <w:rFonts w:hint="eastAsia"/>
          <w:szCs w:val="20"/>
        </w:rPr>
        <w:t>1</w:t>
      </w:r>
      <w:r w:rsidRPr="00C13937">
        <w:rPr>
          <w:rFonts w:hint="eastAsia"/>
          <w:szCs w:val="20"/>
        </w:rPr>
        <w:t>年，债券回购到期后不得展期；</w:t>
      </w:r>
    </w:p>
    <w:p w14:paraId="4062532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）本基金主动投资于流动性受限资产的市值合计不得超过基金资产净值的</w:t>
      </w:r>
      <w:r w:rsidRPr="00C13937">
        <w:rPr>
          <w:rFonts w:hint="eastAsia"/>
          <w:szCs w:val="20"/>
        </w:rPr>
        <w:t>15%</w:t>
      </w:r>
      <w:r w:rsidRPr="00C13937">
        <w:rPr>
          <w:rFonts w:hint="eastAsia"/>
          <w:szCs w:val="20"/>
        </w:rPr>
        <w:t>；因证券市场波动、上市公司股票停牌、基金规模变动等基金管理人之外的因素致使基金不符合前款所规定比例限制的，基金管理人不得主动新增流动性受限资产的投资；</w:t>
      </w:r>
    </w:p>
    <w:p w14:paraId="171C8A7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）本基金与私募类证券资管产品及中国证监会认定的其他主体为交易对手开展逆回购交易的，可接受质押品的资质要求应当与基金合同约定的投资范围保持一致；</w:t>
      </w:r>
    </w:p>
    <w:p w14:paraId="3CF97AE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10</w:t>
      </w:r>
      <w:r w:rsidRPr="00C13937">
        <w:rPr>
          <w:rFonts w:hint="eastAsia"/>
          <w:szCs w:val="20"/>
        </w:rPr>
        <w:t>）本基金资产总值不得超过基金资产净值的</w:t>
      </w:r>
      <w:r w:rsidRPr="00C13937">
        <w:rPr>
          <w:rFonts w:hint="eastAsia"/>
          <w:szCs w:val="20"/>
        </w:rPr>
        <w:t>140%</w:t>
      </w:r>
      <w:r w:rsidRPr="00C13937">
        <w:rPr>
          <w:rFonts w:hint="eastAsia"/>
          <w:szCs w:val="20"/>
        </w:rPr>
        <w:t>；</w:t>
      </w:r>
    </w:p>
    <w:p w14:paraId="49EDEC0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11</w:t>
      </w:r>
      <w:r w:rsidRPr="00C13937">
        <w:rPr>
          <w:rFonts w:hint="eastAsia"/>
          <w:szCs w:val="20"/>
        </w:rPr>
        <w:t>）本基金参与股指期货、股票期权交易，每个交易日日终，在扣除股指期货、股票期权合约需缴纳的交易保证金后，本基金应当保持不低于交易保证金一倍的现金，其中现金不包括结算备付金、存出保证金、应收申购款等；</w:t>
      </w:r>
    </w:p>
    <w:p w14:paraId="4784B42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12</w:t>
      </w:r>
      <w:r w:rsidRPr="00C13937">
        <w:rPr>
          <w:rFonts w:hint="eastAsia"/>
          <w:szCs w:val="20"/>
        </w:rPr>
        <w:t>）本基金参与股指期货交易，应当符合下列投资限制：</w:t>
      </w:r>
    </w:p>
    <w:p w14:paraId="48FF9C9F"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）本基金在任何交易日日终，持有的买入股指期货合约价值，不得超过基金资产净值的</w:t>
      </w:r>
      <w:r w:rsidRPr="00C13937">
        <w:rPr>
          <w:rFonts w:hint="eastAsia"/>
          <w:szCs w:val="20"/>
        </w:rPr>
        <w:t>10%</w:t>
      </w:r>
      <w:r w:rsidRPr="00C13937">
        <w:rPr>
          <w:rFonts w:hint="eastAsia"/>
          <w:szCs w:val="20"/>
        </w:rPr>
        <w:t>；</w:t>
      </w:r>
    </w:p>
    <w:p w14:paraId="11286DE9"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）本基金在任何交易日日终，持有的买入股指期货合约价值与有价证券市值之和，不得超过基金资产净值的</w:t>
      </w:r>
      <w:r w:rsidRPr="00C13937">
        <w:rPr>
          <w:rFonts w:hint="eastAsia"/>
          <w:szCs w:val="20"/>
        </w:rPr>
        <w:t>100%</w:t>
      </w:r>
      <w:r w:rsidRPr="00C13937">
        <w:rPr>
          <w:rFonts w:hint="eastAsia"/>
          <w:szCs w:val="20"/>
        </w:rPr>
        <w:t>，其中，有价证券指股票、债券（不含到期日在一年以内的政府债券）、资产支持证券、买入返售金融资产（不含质押式回购）等；</w:t>
      </w:r>
    </w:p>
    <w:p w14:paraId="570D3792"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）本基金在任何交易日日终，持有的卖出股指期货合约价值不得超过基金持有的股票</w:t>
      </w:r>
      <w:r w:rsidRPr="00C13937">
        <w:rPr>
          <w:rFonts w:hint="eastAsia"/>
          <w:szCs w:val="20"/>
        </w:rPr>
        <w:lastRenderedPageBreak/>
        <w:t>总市值的</w:t>
      </w:r>
      <w:r w:rsidRPr="00C13937">
        <w:rPr>
          <w:rFonts w:hint="eastAsia"/>
          <w:szCs w:val="20"/>
        </w:rPr>
        <w:t>20%</w:t>
      </w:r>
      <w:r w:rsidRPr="00C13937">
        <w:rPr>
          <w:rFonts w:hint="eastAsia"/>
          <w:szCs w:val="20"/>
        </w:rPr>
        <w:t>；</w:t>
      </w:r>
    </w:p>
    <w:p w14:paraId="3119B129"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）本基金所持有的股票市值和买入、卖出股指期货合约价值，合计（轧差计算）应当符合基金合同关于股票投资比例的有关约定；</w:t>
      </w:r>
    </w:p>
    <w:p w14:paraId="41AE328F"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）本基金在任何交易日内交易（不包括平仓）的股指期货合约的成交金额不得超过上一交易日基金资产净值的</w:t>
      </w:r>
      <w:r w:rsidRPr="00C13937">
        <w:rPr>
          <w:rFonts w:hint="eastAsia"/>
          <w:szCs w:val="20"/>
        </w:rPr>
        <w:t>20%</w:t>
      </w:r>
      <w:r w:rsidRPr="00C13937">
        <w:rPr>
          <w:rFonts w:hint="eastAsia"/>
          <w:szCs w:val="20"/>
        </w:rPr>
        <w:t>；</w:t>
      </w:r>
    </w:p>
    <w:p w14:paraId="52D6686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13</w:t>
      </w:r>
      <w:r w:rsidRPr="00C13937">
        <w:rPr>
          <w:rFonts w:hint="eastAsia"/>
          <w:szCs w:val="20"/>
        </w:rPr>
        <w:t>）本基金参与股票期权交易，应当符合下列投资限制：</w:t>
      </w:r>
    </w:p>
    <w:p w14:paraId="0670D439"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）基金因未平仓的期权合约支付和收取的权利金总额不得超过基金资产净值的</w:t>
      </w:r>
      <w:r w:rsidRPr="00C13937">
        <w:rPr>
          <w:rFonts w:hint="eastAsia"/>
          <w:szCs w:val="20"/>
        </w:rPr>
        <w:t>10%</w:t>
      </w:r>
      <w:r w:rsidRPr="00C13937">
        <w:rPr>
          <w:rFonts w:hint="eastAsia"/>
          <w:szCs w:val="20"/>
        </w:rPr>
        <w:t>；</w:t>
      </w:r>
    </w:p>
    <w:p w14:paraId="318A5225"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）开仓卖出认购期权的，应持有足额标的证券；开仓卖出认沽期权的，应持有合约行权所需的全额现金或交易所规则认可的可冲抵期权保证金的现金等价物；</w:t>
      </w:r>
    </w:p>
    <w:p w14:paraId="227E1B34"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）未平仓的期权合约面值不得超过基金资产净值的</w:t>
      </w:r>
      <w:r w:rsidRPr="00C13937">
        <w:rPr>
          <w:rFonts w:hint="eastAsia"/>
          <w:szCs w:val="20"/>
        </w:rPr>
        <w:t>20%</w:t>
      </w:r>
      <w:r w:rsidRPr="00C13937">
        <w:rPr>
          <w:rFonts w:hint="eastAsia"/>
          <w:szCs w:val="20"/>
        </w:rPr>
        <w:t>。其中，合约面值按照行权价乘以合约乘数计算；</w:t>
      </w:r>
    </w:p>
    <w:p w14:paraId="5AE6517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14</w:t>
      </w:r>
      <w:r w:rsidRPr="00C13937">
        <w:rPr>
          <w:rFonts w:hint="eastAsia"/>
          <w:szCs w:val="20"/>
        </w:rPr>
        <w:t>）本基金投资存托凭证的比例限制依照内地上市交易的股票执行；</w:t>
      </w:r>
    </w:p>
    <w:p w14:paraId="50D0F9B5" w14:textId="77777777" w:rsidR="00C13937" w:rsidRPr="00C13937" w:rsidRDefault="00C13937" w:rsidP="00C13937">
      <w:pPr>
        <w:snapToGrid w:val="0"/>
        <w:spacing w:line="360" w:lineRule="auto"/>
        <w:ind w:firstLineChars="200" w:firstLine="420"/>
        <w:rPr>
          <w:szCs w:val="20"/>
        </w:rPr>
      </w:pPr>
      <w:r w:rsidRPr="00C13937">
        <w:rPr>
          <w:rFonts w:hint="eastAsia"/>
          <w:szCs w:val="20"/>
        </w:rPr>
        <w:t>除上述第（</w:t>
      </w:r>
      <w:r w:rsidRPr="00C13937">
        <w:rPr>
          <w:rFonts w:hint="eastAsia"/>
          <w:szCs w:val="20"/>
        </w:rPr>
        <w:t>5</w:t>
      </w:r>
      <w:r w:rsidRPr="00C13937">
        <w:rPr>
          <w:rFonts w:hint="eastAsia"/>
          <w:szCs w:val="20"/>
        </w:rPr>
        <w:t>）、（</w:t>
      </w:r>
      <w:r w:rsidRPr="00C13937">
        <w:rPr>
          <w:rFonts w:hint="eastAsia"/>
          <w:szCs w:val="20"/>
        </w:rPr>
        <w:t>8</w:t>
      </w:r>
      <w:r w:rsidRPr="00C13937">
        <w:rPr>
          <w:rFonts w:hint="eastAsia"/>
          <w:szCs w:val="20"/>
        </w:rPr>
        <w:t>）、（</w:t>
      </w:r>
      <w:r w:rsidRPr="00C13937">
        <w:rPr>
          <w:rFonts w:hint="eastAsia"/>
          <w:szCs w:val="20"/>
        </w:rPr>
        <w:t>9</w:t>
      </w:r>
      <w:r w:rsidRPr="00C13937">
        <w:rPr>
          <w:rFonts w:hint="eastAsia"/>
          <w:szCs w:val="20"/>
        </w:rPr>
        <w:t>）项另有约定外，因证券</w:t>
      </w:r>
      <w:r w:rsidRPr="00C13937">
        <w:rPr>
          <w:rFonts w:hint="eastAsia"/>
          <w:szCs w:val="20"/>
        </w:rPr>
        <w:t>/</w:t>
      </w:r>
      <w:r w:rsidRPr="00C13937">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C13937">
        <w:rPr>
          <w:rFonts w:hint="eastAsia"/>
          <w:szCs w:val="20"/>
        </w:rPr>
        <w:t>10</w:t>
      </w:r>
      <w:r w:rsidRPr="00C13937">
        <w:rPr>
          <w:rFonts w:hint="eastAsia"/>
          <w:szCs w:val="20"/>
        </w:rPr>
        <w:t>个交易日内进行调整，但中国证监会规定的特殊情形除外。法律法规另有规定的，从其规定。</w:t>
      </w:r>
      <w:r w:rsidRPr="00C13937">
        <w:rPr>
          <w:rFonts w:hint="eastAsia"/>
          <w:szCs w:val="20"/>
        </w:rPr>
        <w:t xml:space="preserve"> </w:t>
      </w:r>
    </w:p>
    <w:p w14:paraId="7C0871A9"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、本基金境外投资应遵循以下限制：</w:t>
      </w:r>
    </w:p>
    <w:p w14:paraId="6AFD699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）投资比例限制</w:t>
      </w:r>
    </w:p>
    <w:p w14:paraId="16C88FD0"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）基金持有同一家银行的存款不得超过基金资产净值的</w:t>
      </w:r>
      <w:r w:rsidRPr="00C13937">
        <w:rPr>
          <w:rFonts w:hint="eastAsia"/>
          <w:szCs w:val="20"/>
        </w:rPr>
        <w:t>20%</w:t>
      </w:r>
      <w:r w:rsidRPr="00C13937">
        <w:rPr>
          <w:rFonts w:hint="eastAsia"/>
          <w:szCs w:val="20"/>
        </w:rPr>
        <w:t>，其中银行应当是中资商业银行在境外设立的分行或在最近一个会计年度达到中国证监会认可的信用评级机构评级的境外银行，但在基金托管账户的存款可以不受上述限制；</w:t>
      </w:r>
    </w:p>
    <w:p w14:paraId="2741DCD4"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）基金持有与中国证监会签署双边监管合作谅解备忘录国家或地区以外的其他国家或地区证券市场挂牌交易的证券资产不得超过基金资产净值的</w:t>
      </w:r>
      <w:r w:rsidRPr="00C13937">
        <w:rPr>
          <w:rFonts w:hint="eastAsia"/>
          <w:szCs w:val="20"/>
        </w:rPr>
        <w:t>10%</w:t>
      </w:r>
      <w:r w:rsidRPr="00C13937">
        <w:rPr>
          <w:rFonts w:hint="eastAsia"/>
          <w:szCs w:val="20"/>
        </w:rPr>
        <w:t>，其中持有任一国家或地区市场的证券资产不得超过基金资产净值的</w:t>
      </w:r>
      <w:r w:rsidRPr="00C13937">
        <w:rPr>
          <w:rFonts w:hint="eastAsia"/>
          <w:szCs w:val="20"/>
        </w:rPr>
        <w:t>3%</w:t>
      </w:r>
      <w:r w:rsidRPr="00C13937">
        <w:rPr>
          <w:rFonts w:hint="eastAsia"/>
          <w:szCs w:val="20"/>
        </w:rPr>
        <w:t>；</w:t>
      </w:r>
      <w:r w:rsidRPr="00C13937">
        <w:rPr>
          <w:rFonts w:hint="eastAsia"/>
          <w:szCs w:val="20"/>
        </w:rPr>
        <w:t xml:space="preserve"> </w:t>
      </w:r>
    </w:p>
    <w:p w14:paraId="24C188AF"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）基金持有非流动性资产市值不得超过基金资产净值的</w:t>
      </w:r>
      <w:r w:rsidRPr="00C13937">
        <w:rPr>
          <w:rFonts w:hint="eastAsia"/>
          <w:szCs w:val="20"/>
        </w:rPr>
        <w:t>10%</w:t>
      </w:r>
      <w:r w:rsidRPr="00C13937">
        <w:rPr>
          <w:rFonts w:hint="eastAsia"/>
          <w:szCs w:val="20"/>
        </w:rPr>
        <w:t>。前项非流动性资产是指法律或《基金合同》规定的流通受限证券以及中国证监会认定的其他资产；</w:t>
      </w:r>
      <w:r w:rsidRPr="00C13937">
        <w:rPr>
          <w:rFonts w:hint="eastAsia"/>
          <w:szCs w:val="20"/>
        </w:rPr>
        <w:t xml:space="preserve"> </w:t>
      </w:r>
    </w:p>
    <w:p w14:paraId="2FA568FB"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）为应付赎回、交易清算等临时用途借入现金的比例不得超过基金资产净值的</w:t>
      </w:r>
      <w:r w:rsidRPr="00C13937">
        <w:rPr>
          <w:rFonts w:hint="eastAsia"/>
          <w:szCs w:val="20"/>
        </w:rPr>
        <w:t>10%</w:t>
      </w:r>
      <w:r w:rsidRPr="00C13937">
        <w:rPr>
          <w:rFonts w:hint="eastAsia"/>
          <w:szCs w:val="20"/>
        </w:rPr>
        <w:t>，临时借入现金的期限以中国证监会规定的期限为准；</w:t>
      </w:r>
    </w:p>
    <w:p w14:paraId="77B942FE"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）本基金持有境外基金的市值合计不得超过基金资产净值的</w:t>
      </w:r>
      <w:r w:rsidRPr="00C13937">
        <w:rPr>
          <w:rFonts w:hint="eastAsia"/>
          <w:szCs w:val="20"/>
        </w:rPr>
        <w:t>10%</w:t>
      </w:r>
      <w:r w:rsidRPr="00C13937">
        <w:rPr>
          <w:rFonts w:hint="eastAsia"/>
          <w:szCs w:val="20"/>
        </w:rPr>
        <w:t>。持有货币市场基金可以不受上述限制；</w:t>
      </w:r>
    </w:p>
    <w:p w14:paraId="194BF400" w14:textId="77777777" w:rsidR="00C13937" w:rsidRPr="00C13937" w:rsidRDefault="00C13937" w:rsidP="00C13937">
      <w:pPr>
        <w:snapToGrid w:val="0"/>
        <w:spacing w:line="360" w:lineRule="auto"/>
        <w:ind w:firstLineChars="200" w:firstLine="420"/>
        <w:rPr>
          <w:szCs w:val="20"/>
        </w:rPr>
      </w:pPr>
      <w:r w:rsidRPr="00C13937">
        <w:rPr>
          <w:rFonts w:hint="eastAsia"/>
          <w:szCs w:val="20"/>
        </w:rPr>
        <w:t>6</w:t>
      </w:r>
      <w:r w:rsidRPr="00C13937">
        <w:rPr>
          <w:rFonts w:hint="eastAsia"/>
          <w:szCs w:val="20"/>
        </w:rPr>
        <w:t>）基金管理人管理的全部基金持有任何一只境外基金，不得超过该境外基金总份额的</w:t>
      </w:r>
      <w:r w:rsidRPr="00C13937">
        <w:rPr>
          <w:rFonts w:hint="eastAsia"/>
          <w:szCs w:val="20"/>
        </w:rPr>
        <w:t>20%</w:t>
      </w:r>
      <w:r w:rsidRPr="00C13937">
        <w:rPr>
          <w:rFonts w:hint="eastAsia"/>
          <w:szCs w:val="20"/>
        </w:rPr>
        <w:t>；</w:t>
      </w:r>
    </w:p>
    <w:p w14:paraId="11DC62D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）金融衍生品投资</w:t>
      </w:r>
    </w:p>
    <w:p w14:paraId="4EC9A156"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基金投资衍生品应当仅限于投资组合避险或有效管理，不得用于投机或放大交易，同时应当严格遵守下列规定：</w:t>
      </w:r>
    </w:p>
    <w:p w14:paraId="283F2D0C"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）基金的金融衍生品全部敞口不得高于基金资产净值的</w:t>
      </w:r>
      <w:r w:rsidRPr="00C13937">
        <w:rPr>
          <w:rFonts w:hint="eastAsia"/>
          <w:szCs w:val="20"/>
        </w:rPr>
        <w:t>100%</w:t>
      </w:r>
      <w:r w:rsidRPr="00C13937">
        <w:rPr>
          <w:rFonts w:hint="eastAsia"/>
          <w:szCs w:val="20"/>
        </w:rPr>
        <w:t>；</w:t>
      </w:r>
    </w:p>
    <w:p w14:paraId="1AAFDFCE"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）基金投资期货支付的初始保证金、投资期权支付或收取的期权费、投资柜台交易衍生品支付的初始费用的总额不得高于基金资产净值的</w:t>
      </w:r>
      <w:r w:rsidRPr="00C13937">
        <w:rPr>
          <w:rFonts w:hint="eastAsia"/>
          <w:szCs w:val="20"/>
        </w:rPr>
        <w:t>10%</w:t>
      </w:r>
      <w:r w:rsidRPr="00C13937">
        <w:rPr>
          <w:rFonts w:hint="eastAsia"/>
          <w:szCs w:val="20"/>
        </w:rPr>
        <w:t>；</w:t>
      </w:r>
    </w:p>
    <w:p w14:paraId="6829AF62"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）基金投资于远期合约、互换等柜台交易金融衍生品，应当符合以下要求：</w:t>
      </w:r>
      <w:r w:rsidRPr="00C13937">
        <w:rPr>
          <w:rFonts w:hint="eastAsia"/>
          <w:szCs w:val="20"/>
        </w:rPr>
        <w:t xml:space="preserve"> </w:t>
      </w:r>
    </w:p>
    <w:p w14:paraId="223A42BB" w14:textId="77777777" w:rsidR="00C13937" w:rsidRPr="00C13937" w:rsidRDefault="00C13937" w:rsidP="00C13937">
      <w:pPr>
        <w:snapToGrid w:val="0"/>
        <w:spacing w:line="360" w:lineRule="auto"/>
        <w:ind w:firstLineChars="200" w:firstLine="420"/>
        <w:rPr>
          <w:szCs w:val="20"/>
        </w:rPr>
      </w:pPr>
      <w:r w:rsidRPr="00C13937">
        <w:rPr>
          <w:rFonts w:hint="eastAsia"/>
          <w:szCs w:val="20"/>
        </w:rPr>
        <w:t>①所有参与交易的对手方（中资商业银行除外）应当具有不低于中国证监会认可的信用评级机构评级；</w:t>
      </w:r>
    </w:p>
    <w:p w14:paraId="301ECAA3" w14:textId="77777777" w:rsidR="00C13937" w:rsidRPr="00C13937" w:rsidRDefault="00C13937" w:rsidP="00C13937">
      <w:pPr>
        <w:snapToGrid w:val="0"/>
        <w:spacing w:line="360" w:lineRule="auto"/>
        <w:ind w:firstLineChars="200" w:firstLine="420"/>
        <w:rPr>
          <w:szCs w:val="20"/>
        </w:rPr>
      </w:pPr>
      <w:r w:rsidRPr="00C13937">
        <w:rPr>
          <w:rFonts w:hint="eastAsia"/>
          <w:szCs w:val="20"/>
        </w:rPr>
        <w:t>②交易对手方应当至少每个工作日对交易进行估值，并且基金可在任何时候以公允价值终止交易；</w:t>
      </w:r>
    </w:p>
    <w:p w14:paraId="2850ACBA" w14:textId="77777777" w:rsidR="00C13937" w:rsidRPr="00C13937" w:rsidRDefault="00C13937" w:rsidP="00C13937">
      <w:pPr>
        <w:snapToGrid w:val="0"/>
        <w:spacing w:line="360" w:lineRule="auto"/>
        <w:ind w:firstLineChars="200" w:firstLine="420"/>
        <w:rPr>
          <w:szCs w:val="20"/>
        </w:rPr>
      </w:pPr>
      <w:r w:rsidRPr="00C13937">
        <w:rPr>
          <w:rFonts w:hint="eastAsia"/>
          <w:szCs w:val="20"/>
        </w:rPr>
        <w:t>③任一交易对手方的市值计价敞口不得超过基金资产净值的</w:t>
      </w:r>
      <w:r w:rsidRPr="00C13937">
        <w:rPr>
          <w:rFonts w:hint="eastAsia"/>
          <w:szCs w:val="20"/>
        </w:rPr>
        <w:t>20%</w:t>
      </w:r>
      <w:r w:rsidRPr="00C13937">
        <w:rPr>
          <w:rFonts w:hint="eastAsia"/>
          <w:szCs w:val="20"/>
        </w:rPr>
        <w:t>；</w:t>
      </w:r>
    </w:p>
    <w:p w14:paraId="39FF296C"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）基金管理人应当在基金会计年度结束后</w:t>
      </w:r>
      <w:r w:rsidRPr="00C13937">
        <w:rPr>
          <w:rFonts w:hint="eastAsia"/>
          <w:szCs w:val="20"/>
        </w:rPr>
        <w:t>60</w:t>
      </w:r>
      <w:r w:rsidRPr="00C13937">
        <w:rPr>
          <w:rFonts w:hint="eastAsia"/>
          <w:szCs w:val="20"/>
        </w:rPr>
        <w:t>个工作日内向中国证监会提交包括衍生品头寸及风险分析年度报告；</w:t>
      </w:r>
    </w:p>
    <w:p w14:paraId="0CE4E383"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）基金不得直接投资与实物商品相关的衍生品；</w:t>
      </w:r>
    </w:p>
    <w:p w14:paraId="43F8D2C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）本基金可以参与证券借贷交易，并且应当遵守下列规定：</w:t>
      </w:r>
    </w:p>
    <w:p w14:paraId="3BBC2E35"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）所有参与交易的对手方（中资商业银行除外）应当具有中国证监会认可的信用评级机构评级；</w:t>
      </w:r>
    </w:p>
    <w:p w14:paraId="3D458D62"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）应当采取市值计价制度进行调整以确保担保物市值不低于已借出证券市值的</w:t>
      </w:r>
      <w:r w:rsidRPr="00C13937">
        <w:rPr>
          <w:rFonts w:hint="eastAsia"/>
          <w:szCs w:val="20"/>
        </w:rPr>
        <w:t>102%</w:t>
      </w:r>
      <w:r w:rsidRPr="00C13937">
        <w:rPr>
          <w:rFonts w:hint="eastAsia"/>
          <w:szCs w:val="20"/>
        </w:rPr>
        <w:t>；</w:t>
      </w:r>
    </w:p>
    <w:p w14:paraId="304DB22F"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）借方应当在交易期内及时向本基金支付已借出证券产生的所有股息、利息和分红。一旦借方违约，本基金根据协议和有关法律有权保留和处置担保物以满足索赔需要；</w:t>
      </w:r>
    </w:p>
    <w:p w14:paraId="2FB976CA"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790EE252"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）本基金有权在任何时候终止证券借贷交易并在正常市场惯例的合理期限内要求归还任一或所有已借出的证券；</w:t>
      </w:r>
    </w:p>
    <w:p w14:paraId="4B0D53CE" w14:textId="77777777" w:rsidR="00C13937" w:rsidRPr="00C13937" w:rsidRDefault="00C13937" w:rsidP="00C13937">
      <w:pPr>
        <w:snapToGrid w:val="0"/>
        <w:spacing w:line="360" w:lineRule="auto"/>
        <w:ind w:firstLineChars="200" w:firstLine="420"/>
        <w:rPr>
          <w:szCs w:val="20"/>
        </w:rPr>
      </w:pPr>
      <w:r w:rsidRPr="00C13937">
        <w:rPr>
          <w:rFonts w:hint="eastAsia"/>
          <w:szCs w:val="20"/>
        </w:rPr>
        <w:t>6</w:t>
      </w:r>
      <w:r w:rsidRPr="00C13937">
        <w:rPr>
          <w:rFonts w:hint="eastAsia"/>
          <w:szCs w:val="20"/>
        </w:rPr>
        <w:t>）基金管理人应当对基金参与证券借贷交易中发生的任何损失负相应责任；</w:t>
      </w:r>
      <w:r w:rsidRPr="00C13937">
        <w:rPr>
          <w:rFonts w:hint="eastAsia"/>
          <w:szCs w:val="20"/>
        </w:rPr>
        <w:t xml:space="preserve"> </w:t>
      </w:r>
    </w:p>
    <w:p w14:paraId="5954F4F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）基金可以根据正常市场惯例参与正回购交易、逆回购交易，并且应当遵守下列规定：</w:t>
      </w:r>
    </w:p>
    <w:p w14:paraId="2B461CCB"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）所有参与正回购交易的对手方（中资商业银行除外）应当具有中国证监会认可的信用评级机构信用评级；</w:t>
      </w:r>
    </w:p>
    <w:p w14:paraId="3BCB5DA8"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）参与正回购交易，应当采取市值计价制度对卖出收益进行调整以确保现金不低于已售出证券市值的</w:t>
      </w:r>
      <w:r w:rsidRPr="00C13937">
        <w:rPr>
          <w:rFonts w:hint="eastAsia"/>
          <w:szCs w:val="20"/>
        </w:rPr>
        <w:t>102%</w:t>
      </w:r>
      <w:r w:rsidRPr="00C13937">
        <w:rPr>
          <w:rFonts w:hint="eastAsia"/>
          <w:szCs w:val="20"/>
        </w:rPr>
        <w:t>。一旦买方违约，本基金根据协议和有关法律有权保留或处置卖出收益以满足索赔需要；</w:t>
      </w:r>
    </w:p>
    <w:p w14:paraId="03D4BB92"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3</w:t>
      </w:r>
      <w:r w:rsidRPr="00C13937">
        <w:rPr>
          <w:rFonts w:hint="eastAsia"/>
          <w:szCs w:val="20"/>
        </w:rPr>
        <w:t>）买方应当在正回购交易期内及时向本基金支付售出证券产生的所有股息、利息和分红；</w:t>
      </w:r>
    </w:p>
    <w:p w14:paraId="132C72BC"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）参与逆回购交易，应当对购入证券采取市值计价制度进行调整以确保已购入证券市值不低于支付现金的</w:t>
      </w:r>
      <w:r w:rsidRPr="00C13937">
        <w:rPr>
          <w:rFonts w:hint="eastAsia"/>
          <w:szCs w:val="20"/>
        </w:rPr>
        <w:t>102%</w:t>
      </w:r>
      <w:r w:rsidRPr="00C13937">
        <w:rPr>
          <w:rFonts w:hint="eastAsia"/>
          <w:szCs w:val="20"/>
        </w:rPr>
        <w:t>。一旦卖方违约，本基金根据协议和有关法律有权保留或处置已购入证券以满足索赔需要；</w:t>
      </w:r>
    </w:p>
    <w:p w14:paraId="2B3A4D98"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）基金管理人应当对基金参与证券正回购交易、逆回购交易中发生的任何损失负相应责任；</w:t>
      </w:r>
    </w:p>
    <w:p w14:paraId="76BF9C0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）基金参与证券借贷交易、正回购交易，所有已借出而未归还证券总市值或所有已售出而未回购证券总市值均不得超过基金总资产的</w:t>
      </w:r>
      <w:r w:rsidRPr="00C13937">
        <w:rPr>
          <w:rFonts w:hint="eastAsia"/>
          <w:szCs w:val="20"/>
        </w:rPr>
        <w:t>50%</w:t>
      </w:r>
      <w:r w:rsidRPr="00C13937">
        <w:rPr>
          <w:rFonts w:hint="eastAsia"/>
          <w:szCs w:val="20"/>
        </w:rPr>
        <w:t>；</w:t>
      </w:r>
    </w:p>
    <w:p w14:paraId="2FD0BFC3" w14:textId="77777777" w:rsidR="00C13937" w:rsidRPr="00C13937" w:rsidRDefault="00C13937" w:rsidP="00C13937">
      <w:pPr>
        <w:snapToGrid w:val="0"/>
        <w:spacing w:line="360" w:lineRule="auto"/>
        <w:ind w:firstLineChars="200" w:firstLine="420"/>
        <w:rPr>
          <w:szCs w:val="20"/>
        </w:rPr>
      </w:pPr>
      <w:r w:rsidRPr="00C13937">
        <w:rPr>
          <w:rFonts w:hint="eastAsia"/>
          <w:szCs w:val="20"/>
        </w:rPr>
        <w:t>前项比例限制计算，基金因参与证券借贷交易、正回购交易而持有的担保物、现金不得计入基金总资产。</w:t>
      </w:r>
    </w:p>
    <w:p w14:paraId="765956CE" w14:textId="77777777" w:rsidR="00C13937" w:rsidRPr="00C13937" w:rsidRDefault="00C13937" w:rsidP="00C13937">
      <w:pPr>
        <w:snapToGrid w:val="0"/>
        <w:spacing w:line="360" w:lineRule="auto"/>
        <w:ind w:firstLineChars="200" w:firstLine="420"/>
        <w:rPr>
          <w:szCs w:val="20"/>
        </w:rPr>
      </w:pPr>
      <w:r w:rsidRPr="00C13937">
        <w:rPr>
          <w:rFonts w:hint="eastAsia"/>
          <w:szCs w:val="20"/>
        </w:rPr>
        <w:t>若基金超过上述投资比例限制，应当在超过比例后</w:t>
      </w:r>
      <w:r w:rsidRPr="00C13937">
        <w:rPr>
          <w:rFonts w:hint="eastAsia"/>
          <w:szCs w:val="20"/>
        </w:rPr>
        <w:t>30</w:t>
      </w:r>
      <w:r w:rsidRPr="00C13937">
        <w:rPr>
          <w:rFonts w:hint="eastAsia"/>
          <w:szCs w:val="20"/>
        </w:rPr>
        <w:t>个工作日内采用合理的商业措施减仓，以符合投资比例限制要求。</w:t>
      </w:r>
    </w:p>
    <w:p w14:paraId="5C641B2A"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、本基金境内外投资均应遵循以下限制：</w:t>
      </w:r>
    </w:p>
    <w:p w14:paraId="0772FDB1" w14:textId="77777777" w:rsidR="00C13937" w:rsidRPr="00C13937" w:rsidRDefault="00C13937" w:rsidP="00C13937">
      <w:pPr>
        <w:snapToGrid w:val="0"/>
        <w:spacing w:line="360" w:lineRule="auto"/>
        <w:ind w:firstLineChars="200" w:firstLine="420"/>
        <w:rPr>
          <w:szCs w:val="20"/>
        </w:rPr>
      </w:pPr>
      <w:r w:rsidRPr="00C13937">
        <w:rPr>
          <w:rFonts w:hint="eastAsia"/>
          <w:szCs w:val="20"/>
        </w:rPr>
        <w:t>本基金投资于标的指数成份股、备选成份股的资产比例不低于基金资产净值的</w:t>
      </w:r>
      <w:r w:rsidRPr="00C13937">
        <w:rPr>
          <w:rFonts w:hint="eastAsia"/>
          <w:szCs w:val="20"/>
        </w:rPr>
        <w:t>90%</w:t>
      </w:r>
      <w:r w:rsidRPr="00C13937">
        <w:rPr>
          <w:rFonts w:hint="eastAsia"/>
          <w:szCs w:val="20"/>
        </w:rPr>
        <w:t>，且不低于非现金基金资产的</w:t>
      </w:r>
      <w:r w:rsidRPr="00C13937">
        <w:rPr>
          <w:rFonts w:hint="eastAsia"/>
          <w:szCs w:val="20"/>
        </w:rPr>
        <w:t>80%</w:t>
      </w:r>
      <w:r w:rsidRPr="00C13937">
        <w:rPr>
          <w:rFonts w:hint="eastAsia"/>
          <w:szCs w:val="20"/>
        </w:rPr>
        <w:t>。</w:t>
      </w:r>
    </w:p>
    <w:p w14:paraId="617B2433" w14:textId="77777777" w:rsidR="00C13937" w:rsidRPr="00C13937" w:rsidRDefault="00C13937" w:rsidP="00C13937">
      <w:pPr>
        <w:snapToGrid w:val="0"/>
        <w:spacing w:line="360" w:lineRule="auto"/>
        <w:ind w:firstLineChars="200" w:firstLine="420"/>
        <w:rPr>
          <w:szCs w:val="20"/>
        </w:rPr>
      </w:pPr>
      <w:r w:rsidRPr="00C13937">
        <w:rPr>
          <w:rFonts w:hint="eastAsia"/>
          <w:szCs w:val="20"/>
        </w:rPr>
        <w:t>若基金超过上述投资比例限制，应当在超过比例后</w:t>
      </w:r>
      <w:r w:rsidRPr="00C13937">
        <w:rPr>
          <w:rFonts w:hint="eastAsia"/>
          <w:szCs w:val="20"/>
        </w:rPr>
        <w:t>30</w:t>
      </w:r>
      <w:r w:rsidRPr="00C13937">
        <w:rPr>
          <w:rFonts w:hint="eastAsia"/>
          <w:szCs w:val="20"/>
        </w:rPr>
        <w:t>个工作日内采用合理的商业措施减仓，以符合投资比例限制要求。</w:t>
      </w:r>
    </w:p>
    <w:p w14:paraId="4C289B82"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、法律法规及中国证监会规定的和《基金合同》约定的其他投资比例限制。</w:t>
      </w:r>
    </w:p>
    <w:p w14:paraId="4CE2A20B"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基金管理人自基金合同生效之日起</w:t>
      </w:r>
      <w:r w:rsidRPr="00C13937">
        <w:rPr>
          <w:rFonts w:hint="eastAsia"/>
          <w:szCs w:val="20"/>
        </w:rPr>
        <w:t>6</w:t>
      </w:r>
      <w:r w:rsidRPr="00C13937">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2D6F5557" w14:textId="77777777" w:rsidR="00C13937" w:rsidRPr="00C13937" w:rsidRDefault="00C13937" w:rsidP="00C13937">
      <w:pPr>
        <w:snapToGrid w:val="0"/>
        <w:spacing w:line="360" w:lineRule="auto"/>
        <w:ind w:firstLineChars="200" w:firstLine="420"/>
        <w:rPr>
          <w:szCs w:val="20"/>
        </w:rPr>
      </w:pPr>
      <w:r w:rsidRPr="00C13937">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2329C02D" w14:textId="77777777" w:rsidR="00C13937" w:rsidRPr="00C13937" w:rsidRDefault="00C13937" w:rsidP="00C13937">
      <w:pPr>
        <w:snapToGrid w:val="0"/>
        <w:spacing w:line="360" w:lineRule="auto"/>
        <w:ind w:firstLineChars="200" w:firstLine="420"/>
        <w:rPr>
          <w:szCs w:val="20"/>
        </w:rPr>
      </w:pPr>
      <w:r w:rsidRPr="00C13937">
        <w:rPr>
          <w:rFonts w:hint="eastAsia"/>
          <w:szCs w:val="20"/>
        </w:rPr>
        <w:t>（二）禁止行为</w:t>
      </w:r>
    </w:p>
    <w:p w14:paraId="13BE4276" w14:textId="77777777" w:rsidR="00C13937" w:rsidRPr="00C13937" w:rsidRDefault="00C13937" w:rsidP="00C13937">
      <w:pPr>
        <w:snapToGrid w:val="0"/>
        <w:spacing w:line="360" w:lineRule="auto"/>
        <w:ind w:firstLineChars="200" w:firstLine="420"/>
        <w:rPr>
          <w:szCs w:val="20"/>
        </w:rPr>
      </w:pPr>
      <w:r w:rsidRPr="00C13937">
        <w:rPr>
          <w:rFonts w:hint="eastAsia"/>
          <w:szCs w:val="20"/>
        </w:rPr>
        <w:t>为维护基金份额持有人的合法权益，本基金境内投资不得参与下列投资或者活动：</w:t>
      </w:r>
    </w:p>
    <w:p w14:paraId="0508609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）承销证券；</w:t>
      </w:r>
      <w:r w:rsidRPr="00C13937">
        <w:rPr>
          <w:rFonts w:hint="eastAsia"/>
          <w:szCs w:val="20"/>
        </w:rPr>
        <w:t xml:space="preserve"> </w:t>
      </w:r>
    </w:p>
    <w:p w14:paraId="2D6F4645"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）违反规定向他人贷款或者提供担保；</w:t>
      </w:r>
      <w:r w:rsidRPr="00C13937">
        <w:rPr>
          <w:rFonts w:hint="eastAsia"/>
          <w:szCs w:val="20"/>
        </w:rPr>
        <w:t xml:space="preserve"> </w:t>
      </w:r>
    </w:p>
    <w:p w14:paraId="20E799B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）从事承担无限责任的投资；</w:t>
      </w:r>
      <w:r w:rsidRPr="00C13937">
        <w:rPr>
          <w:rFonts w:hint="eastAsia"/>
          <w:szCs w:val="20"/>
        </w:rPr>
        <w:t xml:space="preserve"> </w:t>
      </w:r>
    </w:p>
    <w:p w14:paraId="7001A4E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）买卖其他基金份额，但是中国证监会另有规定的除外；</w:t>
      </w:r>
    </w:p>
    <w:p w14:paraId="0A1F0E94"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）向其基金管理人、基金托管人出资；</w:t>
      </w:r>
      <w:r w:rsidRPr="00C13937">
        <w:rPr>
          <w:rFonts w:hint="eastAsia"/>
          <w:szCs w:val="20"/>
        </w:rPr>
        <w:t xml:space="preserve"> </w:t>
      </w:r>
    </w:p>
    <w:p w14:paraId="647EF82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）从事内幕交易、操纵证券交易价格及其他不正当的证券交易活动；</w:t>
      </w:r>
      <w:r w:rsidRPr="00C13937">
        <w:rPr>
          <w:rFonts w:hint="eastAsia"/>
          <w:szCs w:val="20"/>
        </w:rPr>
        <w:t xml:space="preserve"> </w:t>
      </w:r>
    </w:p>
    <w:p w14:paraId="760255A4"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w:t>
      </w:r>
      <w:r w:rsidRPr="00C13937">
        <w:rPr>
          <w:rFonts w:hint="eastAsia"/>
          <w:szCs w:val="20"/>
        </w:rPr>
        <w:t>7</w:t>
      </w:r>
      <w:r w:rsidRPr="00C13937">
        <w:rPr>
          <w:rFonts w:hint="eastAsia"/>
          <w:szCs w:val="20"/>
        </w:rPr>
        <w:t>）依照法律法规有关规定，由中国证监会规定禁止的其他活动。</w:t>
      </w:r>
    </w:p>
    <w:p w14:paraId="529C693E" w14:textId="77777777" w:rsidR="00C13937" w:rsidRPr="00C13937" w:rsidRDefault="00C13937" w:rsidP="00C13937">
      <w:pPr>
        <w:snapToGrid w:val="0"/>
        <w:spacing w:line="360" w:lineRule="auto"/>
        <w:ind w:firstLineChars="200" w:firstLine="420"/>
        <w:rPr>
          <w:szCs w:val="20"/>
        </w:rPr>
      </w:pPr>
      <w:r w:rsidRPr="00C13937">
        <w:rPr>
          <w:rFonts w:hint="eastAsia"/>
          <w:szCs w:val="20"/>
        </w:rPr>
        <w:t>为维护基金份额持有人的合法权益，本基金境外投资不得参与下列投资或者活动：</w:t>
      </w:r>
      <w:r w:rsidRPr="00C13937">
        <w:rPr>
          <w:rFonts w:hint="eastAsia"/>
          <w:szCs w:val="20"/>
        </w:rPr>
        <w:t xml:space="preserve"> </w:t>
      </w:r>
    </w:p>
    <w:p w14:paraId="557E4251"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）承销证券；</w:t>
      </w:r>
    </w:p>
    <w:p w14:paraId="67C3129D"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2</w:t>
      </w:r>
      <w:r w:rsidRPr="00C13937">
        <w:rPr>
          <w:rFonts w:hint="eastAsia"/>
          <w:szCs w:val="20"/>
        </w:rPr>
        <w:t>）违反规定向他人贷款或提供担保；</w:t>
      </w:r>
    </w:p>
    <w:p w14:paraId="41ADEE2C"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）从事承担无限责任的投资；</w:t>
      </w:r>
    </w:p>
    <w:p w14:paraId="4896DF5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）购买不动产；</w:t>
      </w:r>
    </w:p>
    <w:p w14:paraId="5F0389F0"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）购买房地产抵押按揭；</w:t>
      </w:r>
    </w:p>
    <w:p w14:paraId="25CF9AE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）购买贵重金属或代表贵重金属的凭证；</w:t>
      </w:r>
    </w:p>
    <w:p w14:paraId="287633CF"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）购买实物商品；</w:t>
      </w:r>
    </w:p>
    <w:p w14:paraId="59AE664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8</w:t>
      </w:r>
      <w:r w:rsidRPr="00C13937">
        <w:rPr>
          <w:rFonts w:hint="eastAsia"/>
          <w:szCs w:val="20"/>
        </w:rPr>
        <w:t>）除应付赎回、交易清算等临时用途以外，借入现金；该临时用途借入现金的比例不得超过基金资产净值的</w:t>
      </w:r>
      <w:r w:rsidRPr="00C13937">
        <w:rPr>
          <w:rFonts w:hint="eastAsia"/>
          <w:szCs w:val="20"/>
        </w:rPr>
        <w:t>10%</w:t>
      </w:r>
      <w:r w:rsidRPr="00C13937">
        <w:rPr>
          <w:rFonts w:hint="eastAsia"/>
          <w:szCs w:val="20"/>
        </w:rPr>
        <w:t>；</w:t>
      </w:r>
    </w:p>
    <w:p w14:paraId="1295FEEB"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9</w:t>
      </w:r>
      <w:r w:rsidRPr="00C13937">
        <w:rPr>
          <w:rFonts w:hint="eastAsia"/>
          <w:szCs w:val="20"/>
        </w:rPr>
        <w:t>）利用融资购买证券，但投资金融衍生品除外；</w:t>
      </w:r>
    </w:p>
    <w:p w14:paraId="1F614A6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10</w:t>
      </w:r>
      <w:r w:rsidRPr="00C13937">
        <w:rPr>
          <w:rFonts w:hint="eastAsia"/>
          <w:szCs w:val="20"/>
        </w:rPr>
        <w:t>）参与未持有基础资产的卖空交易；</w:t>
      </w:r>
    </w:p>
    <w:p w14:paraId="726FFA6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11</w:t>
      </w:r>
      <w:r w:rsidRPr="00C13937">
        <w:rPr>
          <w:rFonts w:hint="eastAsia"/>
          <w:szCs w:val="20"/>
        </w:rPr>
        <w:t>）购买证券用于控制或影响发行该证券的机构或其管理层；</w:t>
      </w:r>
    </w:p>
    <w:p w14:paraId="4CE628F8"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12</w:t>
      </w:r>
      <w:r w:rsidRPr="00C13937">
        <w:rPr>
          <w:rFonts w:hint="eastAsia"/>
          <w:szCs w:val="20"/>
        </w:rPr>
        <w:t>）直接投资与实物商品相关的衍生品；</w:t>
      </w:r>
    </w:p>
    <w:p w14:paraId="34BE8D22"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13</w:t>
      </w:r>
      <w:r w:rsidRPr="00C13937">
        <w:rPr>
          <w:rFonts w:hint="eastAsia"/>
          <w:szCs w:val="20"/>
        </w:rPr>
        <w:t>）向其基金管理人、基金托管人出资；</w:t>
      </w:r>
    </w:p>
    <w:p w14:paraId="0D391F6E"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14</w:t>
      </w:r>
      <w:r w:rsidRPr="00C13937">
        <w:rPr>
          <w:rFonts w:hint="eastAsia"/>
          <w:szCs w:val="20"/>
        </w:rPr>
        <w:t>）从事内幕交易、操纵证券交易价格及其他不正当的证券交易活动；</w:t>
      </w:r>
    </w:p>
    <w:p w14:paraId="63777CC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15</w:t>
      </w:r>
      <w:r w:rsidRPr="00C13937">
        <w:rPr>
          <w:rFonts w:hint="eastAsia"/>
          <w:szCs w:val="20"/>
        </w:rPr>
        <w:t>）法律、行政法规和中国证监会规定禁止的其他活动。</w:t>
      </w:r>
    </w:p>
    <w:p w14:paraId="79FAB282"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68763C" w14:textId="5FD4D5BF" w:rsidR="00D42F92" w:rsidRPr="00D42F92" w:rsidRDefault="00C13937" w:rsidP="00D42F92">
      <w:pPr>
        <w:snapToGrid w:val="0"/>
        <w:spacing w:line="360" w:lineRule="auto"/>
        <w:ind w:firstLineChars="200" w:firstLine="420"/>
        <w:rPr>
          <w:szCs w:val="20"/>
        </w:rPr>
      </w:pPr>
      <w:r w:rsidRPr="00C13937">
        <w:rPr>
          <w:rFonts w:hint="eastAsia"/>
          <w:szCs w:val="20"/>
        </w:rPr>
        <w:t>如法律、行政法规或监管部门取消上述限制，如适用于本基金，基金管理人在履行适当程序后，则本基金投资不再受相关限制。</w:t>
      </w:r>
    </w:p>
    <w:p w14:paraId="528CC37F" w14:textId="77777777" w:rsidR="00D42F92" w:rsidRPr="00D42F92" w:rsidRDefault="00D42F92" w:rsidP="00D42F92">
      <w:pPr>
        <w:snapToGrid w:val="0"/>
        <w:spacing w:line="360" w:lineRule="auto"/>
        <w:ind w:firstLineChars="200" w:firstLine="420"/>
        <w:rPr>
          <w:szCs w:val="20"/>
        </w:rPr>
      </w:pPr>
    </w:p>
    <w:p w14:paraId="7D34C7F5" w14:textId="77777777" w:rsidR="00D42F92" w:rsidRPr="00D42F92" w:rsidRDefault="00D42F92" w:rsidP="00D42F92">
      <w:pPr>
        <w:snapToGrid w:val="0"/>
        <w:spacing w:line="360" w:lineRule="auto"/>
        <w:ind w:firstLineChars="200" w:firstLine="420"/>
        <w:rPr>
          <w:szCs w:val="20"/>
        </w:rPr>
      </w:pPr>
      <w:r w:rsidRPr="00D42F92">
        <w:rPr>
          <w:rFonts w:hint="eastAsia"/>
          <w:szCs w:val="20"/>
        </w:rPr>
        <w:t>六、基金资产净值的计算方法和公告方式</w:t>
      </w:r>
    </w:p>
    <w:p w14:paraId="5CE88E9B"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、基金份额净值是按照每个估值日闭市后，基金资产净值除以当日基金份额的余额数量计算，精确到</w:t>
      </w:r>
      <w:r w:rsidRPr="00C13937">
        <w:rPr>
          <w:rFonts w:hint="eastAsia"/>
          <w:szCs w:val="20"/>
        </w:rPr>
        <w:t>0.0001</w:t>
      </w:r>
      <w:r w:rsidRPr="00C13937">
        <w:rPr>
          <w:rFonts w:hint="eastAsia"/>
          <w:szCs w:val="20"/>
        </w:rPr>
        <w:t>元，小数点后第</w:t>
      </w:r>
      <w:r w:rsidRPr="00C13937">
        <w:rPr>
          <w:rFonts w:hint="eastAsia"/>
          <w:szCs w:val="20"/>
        </w:rPr>
        <w:t>5</w:t>
      </w:r>
      <w:r w:rsidRPr="00C13937">
        <w:rPr>
          <w:rFonts w:hint="eastAsia"/>
          <w:szCs w:val="20"/>
        </w:rPr>
        <w:t>位四舍五入。基金管理人可以设立大额赎回情形下的净值精度应急调整机制。国家另有规定的，从其规定。</w:t>
      </w:r>
    </w:p>
    <w:p w14:paraId="60B3B2D6"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基金管理人应每个估值日后一工作日内计算该估值日的基金资产净值及基金份额净值，并按规定披露。</w:t>
      </w:r>
    </w:p>
    <w:p w14:paraId="3A6A90DA" w14:textId="6CAD710D" w:rsidR="00D42F92" w:rsidRPr="00D42F92" w:rsidRDefault="00C13937" w:rsidP="00D42F92">
      <w:pPr>
        <w:snapToGrid w:val="0"/>
        <w:spacing w:line="360" w:lineRule="auto"/>
        <w:ind w:firstLineChars="200" w:firstLine="420"/>
        <w:rPr>
          <w:szCs w:val="20"/>
        </w:rPr>
      </w:pPr>
      <w:r w:rsidRPr="00C13937">
        <w:rPr>
          <w:rFonts w:hint="eastAsia"/>
          <w:szCs w:val="20"/>
        </w:rPr>
        <w:lastRenderedPageBreak/>
        <w:t>2</w:t>
      </w:r>
      <w:r w:rsidRPr="00C13937">
        <w:rPr>
          <w:rFonts w:hint="eastAsia"/>
          <w:szCs w:val="20"/>
        </w:rPr>
        <w:t>、基金管理人应每个估值日后一工作日内对该估值日的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2543DE41" w14:textId="77777777" w:rsidR="00D42F92" w:rsidRPr="00D42F92" w:rsidRDefault="00D42F92" w:rsidP="00D42F92">
      <w:pPr>
        <w:snapToGrid w:val="0"/>
        <w:spacing w:line="360" w:lineRule="auto"/>
        <w:ind w:firstLineChars="200" w:firstLine="420"/>
        <w:rPr>
          <w:szCs w:val="20"/>
        </w:rPr>
      </w:pPr>
    </w:p>
    <w:p w14:paraId="37B21C09" w14:textId="77777777" w:rsidR="00D42F92" w:rsidRPr="00D42F92" w:rsidRDefault="00D42F92" w:rsidP="00D42F92">
      <w:pPr>
        <w:snapToGrid w:val="0"/>
        <w:spacing w:line="360" w:lineRule="auto"/>
        <w:ind w:firstLineChars="200" w:firstLine="420"/>
        <w:rPr>
          <w:szCs w:val="20"/>
        </w:rPr>
      </w:pPr>
      <w:r w:rsidRPr="00D42F92">
        <w:rPr>
          <w:rFonts w:hint="eastAsia"/>
          <w:szCs w:val="20"/>
        </w:rPr>
        <w:t>七、基金合同的变更、终止与基金财产的清算</w:t>
      </w:r>
    </w:p>
    <w:p w14:paraId="43961CE9" w14:textId="4D6FABC5" w:rsidR="00C13937" w:rsidRPr="00C13937" w:rsidRDefault="00C13937" w:rsidP="00C13937">
      <w:pPr>
        <w:snapToGrid w:val="0"/>
        <w:spacing w:line="360" w:lineRule="auto"/>
        <w:ind w:firstLineChars="200" w:firstLine="420"/>
        <w:rPr>
          <w:szCs w:val="20"/>
        </w:rPr>
      </w:pPr>
      <w:r>
        <w:rPr>
          <w:rFonts w:hint="eastAsia"/>
          <w:szCs w:val="20"/>
        </w:rPr>
        <w:t>（一）</w:t>
      </w:r>
      <w:r w:rsidRPr="00C13937">
        <w:rPr>
          <w:rFonts w:hint="eastAsia"/>
          <w:szCs w:val="20"/>
        </w:rPr>
        <w:t>《基金合同》的变更</w:t>
      </w:r>
    </w:p>
    <w:p w14:paraId="70DFF799"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2AAA6E"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、关于《基金合同》变更的基金份额持有人大会决议自生效后方可执行，自决议生效后两日内在规定媒介公告。</w:t>
      </w:r>
    </w:p>
    <w:p w14:paraId="0ED935ED" w14:textId="38BDFCD6" w:rsidR="00C13937" w:rsidRPr="00C13937" w:rsidRDefault="00C13937" w:rsidP="00C13937">
      <w:pPr>
        <w:snapToGrid w:val="0"/>
        <w:spacing w:line="360" w:lineRule="auto"/>
        <w:ind w:firstLineChars="200" w:firstLine="420"/>
        <w:rPr>
          <w:szCs w:val="20"/>
        </w:rPr>
      </w:pPr>
      <w:r>
        <w:rPr>
          <w:rFonts w:hint="eastAsia"/>
          <w:szCs w:val="20"/>
        </w:rPr>
        <w:t>（二）</w:t>
      </w:r>
      <w:r w:rsidRPr="00C13937">
        <w:rPr>
          <w:rFonts w:hint="eastAsia"/>
          <w:szCs w:val="20"/>
        </w:rPr>
        <w:t>《基金合同》的终止事由</w:t>
      </w:r>
    </w:p>
    <w:p w14:paraId="3DF67128" w14:textId="77777777" w:rsidR="00C13937" w:rsidRPr="00C13937" w:rsidRDefault="00C13937" w:rsidP="00C13937">
      <w:pPr>
        <w:snapToGrid w:val="0"/>
        <w:spacing w:line="360" w:lineRule="auto"/>
        <w:ind w:firstLineChars="200" w:firstLine="420"/>
        <w:rPr>
          <w:szCs w:val="20"/>
        </w:rPr>
      </w:pPr>
      <w:r w:rsidRPr="00C13937">
        <w:rPr>
          <w:rFonts w:hint="eastAsia"/>
          <w:szCs w:val="20"/>
        </w:rPr>
        <w:t>有下列情形之一的，经履行相关程序后，《基金合同》应当终止：</w:t>
      </w:r>
    </w:p>
    <w:p w14:paraId="325FDDE1"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、基金份额持有人大会决定终止的；</w:t>
      </w:r>
    </w:p>
    <w:p w14:paraId="22CFCC1E"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、基金管理人、基金托管人职责终止，在</w:t>
      </w:r>
      <w:r w:rsidRPr="00C13937">
        <w:rPr>
          <w:rFonts w:hint="eastAsia"/>
          <w:szCs w:val="20"/>
        </w:rPr>
        <w:t>6</w:t>
      </w:r>
      <w:r w:rsidRPr="00C13937">
        <w:rPr>
          <w:rFonts w:hint="eastAsia"/>
          <w:szCs w:val="20"/>
        </w:rPr>
        <w:t>个月内没有新基金管理人、新基金托管人承接的；</w:t>
      </w:r>
    </w:p>
    <w:p w14:paraId="18D66A66"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4BC9A2D"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、《基金合同》约定的其他情形；</w:t>
      </w:r>
    </w:p>
    <w:p w14:paraId="0273A95C"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、相关法律法规和中国证监会规定的其他情况。</w:t>
      </w:r>
    </w:p>
    <w:p w14:paraId="2A34EF63" w14:textId="5CDCAB3D" w:rsidR="00C13937" w:rsidRPr="00C13937" w:rsidRDefault="00C13937" w:rsidP="00C13937">
      <w:pPr>
        <w:snapToGrid w:val="0"/>
        <w:spacing w:line="360" w:lineRule="auto"/>
        <w:ind w:firstLineChars="200" w:firstLine="420"/>
        <w:rPr>
          <w:szCs w:val="20"/>
        </w:rPr>
      </w:pPr>
      <w:r>
        <w:rPr>
          <w:rFonts w:hint="eastAsia"/>
          <w:szCs w:val="20"/>
        </w:rPr>
        <w:t>（三）</w:t>
      </w:r>
      <w:r w:rsidRPr="00C13937">
        <w:rPr>
          <w:rFonts w:hint="eastAsia"/>
          <w:szCs w:val="20"/>
        </w:rPr>
        <w:t>基金财产的清算</w:t>
      </w:r>
    </w:p>
    <w:p w14:paraId="4BD06EF3"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、基金财产清算小组：自出现《基金合同》终止事由之日起</w:t>
      </w:r>
      <w:r w:rsidRPr="00C13937">
        <w:rPr>
          <w:rFonts w:hint="eastAsia"/>
          <w:szCs w:val="20"/>
        </w:rPr>
        <w:t>30</w:t>
      </w:r>
      <w:r w:rsidRPr="00C13937">
        <w:rPr>
          <w:rFonts w:hint="eastAsia"/>
          <w:szCs w:val="20"/>
        </w:rPr>
        <w:t>个工作日内成立清算小组，基金管理人组织基金财产清算小组并在中国证监会的监督下进行基金清算。</w:t>
      </w:r>
    </w:p>
    <w:p w14:paraId="163D43C9"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475E31E3"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、基金财产清算小组职责：基金财产清算小组负责基金财产的保管、清理、估价、变现和分配。基金财产清算小组可以依法进行必要的民事活动。</w:t>
      </w:r>
    </w:p>
    <w:p w14:paraId="03ACB054"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、基金财产清算程序：</w:t>
      </w:r>
    </w:p>
    <w:p w14:paraId="12F53859"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1</w:t>
      </w:r>
      <w:r w:rsidRPr="00C13937">
        <w:rPr>
          <w:rFonts w:hint="eastAsia"/>
          <w:szCs w:val="20"/>
        </w:rPr>
        <w:t>）《基金合同》终止情形出现时，由基金财产清算小组统一接管基金；</w:t>
      </w:r>
    </w:p>
    <w:p w14:paraId="647F59CA" w14:textId="77777777" w:rsidR="00C13937" w:rsidRPr="00C13937" w:rsidRDefault="00C13937" w:rsidP="00C13937">
      <w:pPr>
        <w:snapToGrid w:val="0"/>
        <w:spacing w:line="360" w:lineRule="auto"/>
        <w:ind w:firstLineChars="200" w:firstLine="420"/>
        <w:rPr>
          <w:szCs w:val="20"/>
        </w:rPr>
      </w:pPr>
      <w:r w:rsidRPr="00C13937">
        <w:rPr>
          <w:rFonts w:hint="eastAsia"/>
          <w:szCs w:val="20"/>
        </w:rPr>
        <w:lastRenderedPageBreak/>
        <w:t>（</w:t>
      </w:r>
      <w:r w:rsidRPr="00C13937">
        <w:rPr>
          <w:rFonts w:hint="eastAsia"/>
          <w:szCs w:val="20"/>
        </w:rPr>
        <w:t>2</w:t>
      </w:r>
      <w:r w:rsidRPr="00C13937">
        <w:rPr>
          <w:rFonts w:hint="eastAsia"/>
          <w:szCs w:val="20"/>
        </w:rPr>
        <w:t>）对基金财产和债权债务进行清理和确认；</w:t>
      </w:r>
    </w:p>
    <w:p w14:paraId="04A481B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3</w:t>
      </w:r>
      <w:r w:rsidRPr="00C13937">
        <w:rPr>
          <w:rFonts w:hint="eastAsia"/>
          <w:szCs w:val="20"/>
        </w:rPr>
        <w:t>）对基金财产进行估值和变现；</w:t>
      </w:r>
    </w:p>
    <w:p w14:paraId="3610E91A"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4</w:t>
      </w:r>
      <w:r w:rsidRPr="00C13937">
        <w:rPr>
          <w:rFonts w:hint="eastAsia"/>
          <w:szCs w:val="20"/>
        </w:rPr>
        <w:t>）制作清算报告；</w:t>
      </w:r>
    </w:p>
    <w:p w14:paraId="41CB56F3"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5</w:t>
      </w:r>
      <w:r w:rsidRPr="00C13937">
        <w:rPr>
          <w:rFonts w:hint="eastAsia"/>
          <w:szCs w:val="20"/>
        </w:rPr>
        <w:t>）聘请符合《证券法》规定的会计师事务所对清算报告进行外部审计，聘请律师事务所对清算报告出具法律意见书；</w:t>
      </w:r>
    </w:p>
    <w:p w14:paraId="30D36D36"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6</w:t>
      </w:r>
      <w:r w:rsidRPr="00C13937">
        <w:rPr>
          <w:rFonts w:hint="eastAsia"/>
          <w:szCs w:val="20"/>
        </w:rPr>
        <w:t>）将清算报告报中国证监会备案并公告；</w:t>
      </w:r>
    </w:p>
    <w:p w14:paraId="3A118EA7" w14:textId="77777777" w:rsidR="00C13937" w:rsidRPr="00C13937" w:rsidRDefault="00C13937" w:rsidP="00C13937">
      <w:pPr>
        <w:snapToGrid w:val="0"/>
        <w:spacing w:line="360" w:lineRule="auto"/>
        <w:ind w:firstLineChars="200" w:firstLine="420"/>
        <w:rPr>
          <w:szCs w:val="20"/>
        </w:rPr>
      </w:pPr>
      <w:r w:rsidRPr="00C13937">
        <w:rPr>
          <w:rFonts w:hint="eastAsia"/>
          <w:szCs w:val="20"/>
        </w:rPr>
        <w:t>（</w:t>
      </w:r>
      <w:r w:rsidRPr="00C13937">
        <w:rPr>
          <w:rFonts w:hint="eastAsia"/>
          <w:szCs w:val="20"/>
        </w:rPr>
        <w:t>7</w:t>
      </w:r>
      <w:r w:rsidRPr="00C13937">
        <w:rPr>
          <w:rFonts w:hint="eastAsia"/>
          <w:szCs w:val="20"/>
        </w:rPr>
        <w:t>）对基金剩余财产进行分配。</w:t>
      </w:r>
    </w:p>
    <w:p w14:paraId="4E9A74EF" w14:textId="77777777" w:rsidR="00C13937" w:rsidRPr="00C13937" w:rsidRDefault="00C13937" w:rsidP="00C13937">
      <w:pPr>
        <w:snapToGrid w:val="0"/>
        <w:spacing w:line="360" w:lineRule="auto"/>
        <w:ind w:firstLineChars="200" w:firstLine="420"/>
        <w:rPr>
          <w:szCs w:val="20"/>
        </w:rPr>
      </w:pPr>
      <w:r w:rsidRPr="00C13937">
        <w:rPr>
          <w:rFonts w:hint="eastAsia"/>
          <w:szCs w:val="20"/>
        </w:rPr>
        <w:t>5</w:t>
      </w:r>
      <w:r w:rsidRPr="00C13937">
        <w:rPr>
          <w:rFonts w:hint="eastAsia"/>
          <w:szCs w:val="20"/>
        </w:rPr>
        <w:t>、基金财产清算的期限为</w:t>
      </w:r>
      <w:r w:rsidRPr="00C13937">
        <w:rPr>
          <w:rFonts w:hint="eastAsia"/>
          <w:szCs w:val="20"/>
        </w:rPr>
        <w:t>6</w:t>
      </w:r>
      <w:r w:rsidRPr="00C13937">
        <w:rPr>
          <w:rFonts w:hint="eastAsia"/>
          <w:szCs w:val="20"/>
        </w:rPr>
        <w:t>个月，但因本基金所持证券的流动性受到限制而不能及时变现的，清算期限相应顺延。</w:t>
      </w:r>
    </w:p>
    <w:p w14:paraId="1684CD9E" w14:textId="77777777" w:rsidR="00C13937" w:rsidRPr="00C13937" w:rsidRDefault="00C13937" w:rsidP="00C13937">
      <w:pPr>
        <w:snapToGrid w:val="0"/>
        <w:spacing w:line="360" w:lineRule="auto"/>
        <w:ind w:firstLineChars="200" w:firstLine="420"/>
        <w:rPr>
          <w:szCs w:val="20"/>
        </w:rPr>
      </w:pPr>
      <w:r w:rsidRPr="00C13937">
        <w:rPr>
          <w:rFonts w:hint="eastAsia"/>
          <w:szCs w:val="20"/>
        </w:rPr>
        <w:t>6</w:t>
      </w:r>
      <w:r w:rsidRPr="00C13937">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FD0E33D" w14:textId="6D067C2F" w:rsidR="00C13937" w:rsidRPr="00C13937" w:rsidRDefault="00C13937" w:rsidP="00C13937">
      <w:pPr>
        <w:snapToGrid w:val="0"/>
        <w:spacing w:line="360" w:lineRule="auto"/>
        <w:ind w:firstLineChars="200" w:firstLine="420"/>
        <w:rPr>
          <w:szCs w:val="20"/>
        </w:rPr>
      </w:pPr>
      <w:r>
        <w:rPr>
          <w:rFonts w:hint="eastAsia"/>
          <w:szCs w:val="20"/>
        </w:rPr>
        <w:t>（四）</w:t>
      </w:r>
      <w:r w:rsidRPr="00C13937">
        <w:rPr>
          <w:rFonts w:hint="eastAsia"/>
          <w:szCs w:val="20"/>
        </w:rPr>
        <w:t>清算费用</w:t>
      </w:r>
    </w:p>
    <w:p w14:paraId="0BAA87E2" w14:textId="77777777" w:rsidR="00C13937" w:rsidRPr="00C13937" w:rsidRDefault="00C13937" w:rsidP="00C13937">
      <w:pPr>
        <w:snapToGrid w:val="0"/>
        <w:spacing w:line="360" w:lineRule="auto"/>
        <w:ind w:firstLineChars="200" w:firstLine="420"/>
        <w:rPr>
          <w:szCs w:val="20"/>
        </w:rPr>
      </w:pPr>
      <w:r w:rsidRPr="00C13937">
        <w:rPr>
          <w:rFonts w:hint="eastAsia"/>
          <w:szCs w:val="20"/>
        </w:rPr>
        <w:t>清算费用是指基金财产清算小组在进行基金清算过程中发生的所有合理费用，清算费用由基金财产清算小组优先从基金财产中支付。</w:t>
      </w:r>
    </w:p>
    <w:p w14:paraId="282BB229" w14:textId="5F89DC23" w:rsidR="00C13937" w:rsidRPr="00C13937" w:rsidRDefault="00C13937" w:rsidP="00C13937">
      <w:pPr>
        <w:snapToGrid w:val="0"/>
        <w:spacing w:line="360" w:lineRule="auto"/>
        <w:ind w:firstLineChars="200" w:firstLine="420"/>
        <w:rPr>
          <w:szCs w:val="20"/>
        </w:rPr>
      </w:pPr>
      <w:r>
        <w:rPr>
          <w:rFonts w:hint="eastAsia"/>
          <w:szCs w:val="20"/>
        </w:rPr>
        <w:t>（五）</w:t>
      </w:r>
      <w:r w:rsidRPr="00C13937">
        <w:rPr>
          <w:rFonts w:hint="eastAsia"/>
          <w:szCs w:val="20"/>
        </w:rPr>
        <w:t>基金财产清算剩余资产的分配</w:t>
      </w:r>
    </w:p>
    <w:p w14:paraId="2F5E8631" w14:textId="77777777" w:rsidR="00C13937" w:rsidRPr="00C13937" w:rsidRDefault="00C13937" w:rsidP="00C13937">
      <w:pPr>
        <w:snapToGrid w:val="0"/>
        <w:spacing w:line="360" w:lineRule="auto"/>
        <w:ind w:firstLineChars="200" w:firstLine="420"/>
        <w:rPr>
          <w:szCs w:val="20"/>
        </w:rPr>
      </w:pPr>
      <w:r w:rsidRPr="00C13937">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584EE196" w14:textId="16088378" w:rsidR="00C13937" w:rsidRPr="00C13937" w:rsidRDefault="00C13937" w:rsidP="00C13937">
      <w:pPr>
        <w:snapToGrid w:val="0"/>
        <w:spacing w:line="360" w:lineRule="auto"/>
        <w:ind w:firstLineChars="200" w:firstLine="420"/>
        <w:rPr>
          <w:szCs w:val="20"/>
        </w:rPr>
      </w:pPr>
      <w:r>
        <w:rPr>
          <w:rFonts w:hint="eastAsia"/>
          <w:szCs w:val="20"/>
        </w:rPr>
        <w:t>（六）</w:t>
      </w:r>
      <w:r w:rsidRPr="00C13937">
        <w:rPr>
          <w:rFonts w:hint="eastAsia"/>
          <w:szCs w:val="20"/>
        </w:rPr>
        <w:t>基金财产清算的公告</w:t>
      </w:r>
    </w:p>
    <w:p w14:paraId="653124E3" w14:textId="77777777" w:rsidR="00C13937" w:rsidRPr="00C13937" w:rsidRDefault="00C13937" w:rsidP="00C13937">
      <w:pPr>
        <w:snapToGrid w:val="0"/>
        <w:spacing w:line="360" w:lineRule="auto"/>
        <w:ind w:firstLineChars="200" w:firstLine="420"/>
        <w:rPr>
          <w:szCs w:val="20"/>
        </w:rPr>
      </w:pPr>
      <w:r w:rsidRPr="00C13937">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C13937">
        <w:rPr>
          <w:rFonts w:hint="eastAsia"/>
          <w:szCs w:val="20"/>
        </w:rPr>
        <w:t>5</w:t>
      </w:r>
      <w:r w:rsidRPr="00C13937">
        <w:rPr>
          <w:rFonts w:hint="eastAsia"/>
          <w:szCs w:val="20"/>
        </w:rPr>
        <w:t>个工作日内由基金财产清算小组进行公告，基金财产清算小组应当将清算报告登载在规定网站上，并将清算报告提示性公告登载在规定报刊上。</w:t>
      </w:r>
    </w:p>
    <w:p w14:paraId="2960F9CC" w14:textId="4BEA8C6F" w:rsidR="00C13937" w:rsidRPr="00C13937" w:rsidRDefault="00C13937" w:rsidP="00C13937">
      <w:pPr>
        <w:snapToGrid w:val="0"/>
        <w:spacing w:line="360" w:lineRule="auto"/>
        <w:ind w:firstLineChars="200" w:firstLine="420"/>
        <w:rPr>
          <w:szCs w:val="20"/>
        </w:rPr>
      </w:pPr>
      <w:r>
        <w:rPr>
          <w:rFonts w:hint="eastAsia"/>
          <w:szCs w:val="20"/>
        </w:rPr>
        <w:t>（七）</w:t>
      </w:r>
      <w:r w:rsidRPr="00C13937">
        <w:rPr>
          <w:rFonts w:hint="eastAsia"/>
          <w:szCs w:val="20"/>
        </w:rPr>
        <w:t>基金财产清算账册及文件的保存</w:t>
      </w:r>
    </w:p>
    <w:p w14:paraId="0694E611" w14:textId="4C7C4208" w:rsidR="00D42F92" w:rsidRPr="00D42F92" w:rsidRDefault="00C13937" w:rsidP="00D42F92">
      <w:pPr>
        <w:snapToGrid w:val="0"/>
        <w:spacing w:line="360" w:lineRule="auto"/>
        <w:ind w:firstLineChars="200" w:firstLine="420"/>
        <w:rPr>
          <w:szCs w:val="20"/>
        </w:rPr>
      </w:pPr>
      <w:r w:rsidRPr="00C13937">
        <w:rPr>
          <w:rFonts w:hint="eastAsia"/>
          <w:szCs w:val="20"/>
        </w:rPr>
        <w:t>基金财产清算账册及有关文件由基金托管人保存不少于法律法规规定的最低年限。</w:t>
      </w:r>
    </w:p>
    <w:p w14:paraId="194ACAA8" w14:textId="77777777" w:rsidR="00D42F92" w:rsidRPr="00D42F92" w:rsidRDefault="00D42F92" w:rsidP="00D42F92">
      <w:pPr>
        <w:snapToGrid w:val="0"/>
        <w:spacing w:line="360" w:lineRule="auto"/>
        <w:ind w:firstLineChars="200" w:firstLine="420"/>
        <w:rPr>
          <w:szCs w:val="20"/>
        </w:rPr>
      </w:pPr>
    </w:p>
    <w:p w14:paraId="654D5683" w14:textId="77777777" w:rsidR="00D42F92" w:rsidRPr="00D42F92" w:rsidRDefault="00D42F92" w:rsidP="00D42F92">
      <w:pPr>
        <w:snapToGrid w:val="0"/>
        <w:spacing w:line="360" w:lineRule="auto"/>
        <w:ind w:firstLineChars="200" w:firstLine="420"/>
        <w:rPr>
          <w:szCs w:val="20"/>
        </w:rPr>
      </w:pPr>
      <w:r w:rsidRPr="00D42F92">
        <w:rPr>
          <w:rFonts w:hint="eastAsia"/>
          <w:szCs w:val="20"/>
        </w:rPr>
        <w:t>八、争议解决方式</w:t>
      </w:r>
    </w:p>
    <w:p w14:paraId="5BCD6CA1" w14:textId="77777777" w:rsidR="00C13937" w:rsidRPr="00C13937" w:rsidRDefault="00C13937" w:rsidP="00C13937">
      <w:pPr>
        <w:snapToGrid w:val="0"/>
        <w:spacing w:line="360" w:lineRule="auto"/>
        <w:ind w:firstLineChars="200" w:firstLine="420"/>
        <w:rPr>
          <w:szCs w:val="20"/>
        </w:rPr>
      </w:pPr>
      <w:r w:rsidRPr="00C13937">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72CD490E" w14:textId="77777777" w:rsidR="00C13937" w:rsidRPr="00C13937" w:rsidRDefault="00C13937" w:rsidP="00C13937">
      <w:pPr>
        <w:snapToGrid w:val="0"/>
        <w:spacing w:line="360" w:lineRule="auto"/>
        <w:ind w:firstLineChars="200" w:firstLine="420"/>
        <w:rPr>
          <w:szCs w:val="20"/>
        </w:rPr>
      </w:pPr>
      <w:r w:rsidRPr="00C13937">
        <w:rPr>
          <w:rFonts w:hint="eastAsia"/>
          <w:szCs w:val="20"/>
        </w:rPr>
        <w:t>争议处理期间，基金合同当事人应恪守各自的职责，继续忠实、勤勉、尽责地履行基金合同规定的义务，维护基金份额持有人的合法权益。</w:t>
      </w:r>
    </w:p>
    <w:p w14:paraId="0662BE48" w14:textId="021FFA2F" w:rsidR="00D42F92" w:rsidRPr="00D42F92" w:rsidRDefault="00C13937" w:rsidP="00D42F92">
      <w:pPr>
        <w:snapToGrid w:val="0"/>
        <w:spacing w:line="360" w:lineRule="auto"/>
        <w:ind w:firstLineChars="200" w:firstLine="420"/>
        <w:rPr>
          <w:szCs w:val="20"/>
        </w:rPr>
      </w:pPr>
      <w:r w:rsidRPr="00C13937">
        <w:rPr>
          <w:rFonts w:hint="eastAsia"/>
          <w:szCs w:val="20"/>
        </w:rPr>
        <w:lastRenderedPageBreak/>
        <w:t>《基金合同》受中国法律（为本基金合同之目的，不包括香港、澳门特别行政区及台湾地区法律）管辖并从其解释。</w:t>
      </w:r>
    </w:p>
    <w:p w14:paraId="152A885B" w14:textId="77777777" w:rsidR="00D42F92" w:rsidRPr="00D42F92" w:rsidRDefault="00D42F92" w:rsidP="00D42F92">
      <w:pPr>
        <w:snapToGrid w:val="0"/>
        <w:spacing w:line="360" w:lineRule="auto"/>
        <w:ind w:firstLineChars="200" w:firstLine="420"/>
        <w:rPr>
          <w:szCs w:val="20"/>
        </w:rPr>
      </w:pPr>
    </w:p>
    <w:p w14:paraId="1BBDC761" w14:textId="77777777" w:rsidR="00D42F92" w:rsidRPr="00D42F92" w:rsidRDefault="00D42F92" w:rsidP="00D42F92">
      <w:pPr>
        <w:snapToGrid w:val="0"/>
        <w:spacing w:line="360" w:lineRule="auto"/>
        <w:ind w:firstLineChars="200" w:firstLine="420"/>
        <w:rPr>
          <w:szCs w:val="20"/>
        </w:rPr>
      </w:pPr>
      <w:r w:rsidRPr="00D42F92">
        <w:rPr>
          <w:rFonts w:hint="eastAsia"/>
          <w:szCs w:val="20"/>
        </w:rPr>
        <w:t>九、基金合同的效力</w:t>
      </w:r>
    </w:p>
    <w:p w14:paraId="730D3010" w14:textId="77777777" w:rsidR="00C13937" w:rsidRPr="00C13937" w:rsidRDefault="00C13937" w:rsidP="00C13937">
      <w:pPr>
        <w:snapToGrid w:val="0"/>
        <w:spacing w:line="360" w:lineRule="auto"/>
        <w:ind w:firstLineChars="200" w:firstLine="420"/>
        <w:rPr>
          <w:szCs w:val="20"/>
        </w:rPr>
      </w:pPr>
      <w:r w:rsidRPr="00C13937">
        <w:rPr>
          <w:rFonts w:hint="eastAsia"/>
          <w:szCs w:val="20"/>
        </w:rPr>
        <w:t>《基金合同》是约定基金合同当事人之间权利义务关系的法律文件。</w:t>
      </w:r>
    </w:p>
    <w:p w14:paraId="5BF9C6CE" w14:textId="77777777" w:rsidR="00C13937" w:rsidRPr="00C13937" w:rsidRDefault="00C13937" w:rsidP="00C13937">
      <w:pPr>
        <w:snapToGrid w:val="0"/>
        <w:spacing w:line="360" w:lineRule="auto"/>
        <w:ind w:firstLineChars="200" w:firstLine="420"/>
        <w:rPr>
          <w:szCs w:val="20"/>
        </w:rPr>
      </w:pPr>
      <w:r w:rsidRPr="00C13937">
        <w:rPr>
          <w:rFonts w:hint="eastAsia"/>
          <w:szCs w:val="20"/>
        </w:rPr>
        <w:t>1</w:t>
      </w:r>
      <w:r w:rsidRPr="00C13937">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184CA362" w14:textId="77777777" w:rsidR="00C13937" w:rsidRPr="00C13937" w:rsidRDefault="00C13937" w:rsidP="00C13937">
      <w:pPr>
        <w:snapToGrid w:val="0"/>
        <w:spacing w:line="360" w:lineRule="auto"/>
        <w:ind w:firstLineChars="200" w:firstLine="420"/>
        <w:rPr>
          <w:szCs w:val="20"/>
        </w:rPr>
      </w:pPr>
      <w:r w:rsidRPr="00C13937">
        <w:rPr>
          <w:rFonts w:hint="eastAsia"/>
          <w:szCs w:val="20"/>
        </w:rPr>
        <w:t>2</w:t>
      </w:r>
      <w:r w:rsidRPr="00C13937">
        <w:rPr>
          <w:rFonts w:hint="eastAsia"/>
          <w:szCs w:val="20"/>
        </w:rPr>
        <w:t>、《基金合同》的有效期自其生效之日起至基金财产清算结果报中国证监会备案并公告之日止。</w:t>
      </w:r>
    </w:p>
    <w:p w14:paraId="4F249236" w14:textId="77777777" w:rsidR="00C13937" w:rsidRPr="00C13937" w:rsidRDefault="00C13937" w:rsidP="00C13937">
      <w:pPr>
        <w:snapToGrid w:val="0"/>
        <w:spacing w:line="360" w:lineRule="auto"/>
        <w:ind w:firstLineChars="200" w:firstLine="420"/>
        <w:rPr>
          <w:szCs w:val="20"/>
        </w:rPr>
      </w:pPr>
      <w:r w:rsidRPr="00C13937">
        <w:rPr>
          <w:rFonts w:hint="eastAsia"/>
          <w:szCs w:val="20"/>
        </w:rPr>
        <w:t>3</w:t>
      </w:r>
      <w:r w:rsidRPr="00C13937">
        <w:rPr>
          <w:rFonts w:hint="eastAsia"/>
          <w:szCs w:val="20"/>
        </w:rPr>
        <w:t>、《基金合同》自生效之日起对包括基金管理人、基金托管人和基金份额持有人在内的《基金合同》各方当事人具有同等的法律约束力。</w:t>
      </w:r>
    </w:p>
    <w:p w14:paraId="4909F084" w14:textId="77777777" w:rsidR="00C13937" w:rsidRPr="00C13937" w:rsidRDefault="00C13937" w:rsidP="00C13937">
      <w:pPr>
        <w:snapToGrid w:val="0"/>
        <w:spacing w:line="360" w:lineRule="auto"/>
        <w:ind w:firstLineChars="200" w:firstLine="420"/>
        <w:rPr>
          <w:szCs w:val="20"/>
        </w:rPr>
      </w:pPr>
      <w:r w:rsidRPr="00C13937">
        <w:rPr>
          <w:rFonts w:hint="eastAsia"/>
          <w:szCs w:val="20"/>
        </w:rPr>
        <w:t>4</w:t>
      </w:r>
      <w:r w:rsidRPr="00C13937">
        <w:rPr>
          <w:rFonts w:hint="eastAsia"/>
          <w:szCs w:val="20"/>
        </w:rPr>
        <w:t>、《基金合同》正本一式三份，除上报有关监管机构一份外，基金管理人、基金托管人各持有一份，每份具有同等的法律效力。</w:t>
      </w:r>
    </w:p>
    <w:p w14:paraId="3215BF7D" w14:textId="4C06D9F7" w:rsidR="00A578A3" w:rsidRDefault="00C13937" w:rsidP="00DB5752">
      <w:pPr>
        <w:snapToGrid w:val="0"/>
        <w:spacing w:line="360" w:lineRule="auto"/>
        <w:ind w:firstLineChars="200" w:firstLine="420"/>
      </w:pPr>
      <w:r w:rsidRPr="00C13937">
        <w:rPr>
          <w:rFonts w:hint="eastAsia"/>
          <w:szCs w:val="20"/>
        </w:rPr>
        <w:t>5</w:t>
      </w:r>
      <w:r w:rsidRPr="00C13937">
        <w:rPr>
          <w:rFonts w:hint="eastAsia"/>
          <w:szCs w:val="20"/>
        </w:rPr>
        <w:t>、《基金合同》可印制成册，供投资者在基金管理人、基金托管人、销售机构的办公场所和营业场所查阅。</w:t>
      </w:r>
      <w:bookmarkEnd w:id="169"/>
      <w:bookmarkEnd w:id="170"/>
      <w:bookmarkEnd w:id="171"/>
      <w:bookmarkEnd w:id="172"/>
      <w:bookmarkEnd w:id="173"/>
      <w:bookmarkEnd w:id="174"/>
      <w:bookmarkEnd w:id="175"/>
      <w:bookmarkEnd w:id="176"/>
      <w:bookmarkEnd w:id="177"/>
      <w:bookmarkEnd w:id="178"/>
      <w:bookmarkEnd w:id="179"/>
      <w:bookmarkEnd w:id="180"/>
      <w:r w:rsidR="00A578A3">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1" w:name="_Hlt88897298"/>
      <w:bookmarkStart w:id="182" w:name="_Hlt88825574"/>
      <w:bookmarkStart w:id="183" w:name="_Hlt88899909"/>
      <w:bookmarkStart w:id="184" w:name="_Toc103303946"/>
      <w:bookmarkStart w:id="185" w:name="_Toc327902641"/>
      <w:bookmarkStart w:id="186" w:name="_Toc332013129"/>
      <w:bookmarkStart w:id="187" w:name="_Toc335899852"/>
      <w:bookmarkStart w:id="188" w:name="_Toc336606246"/>
      <w:bookmarkStart w:id="189" w:name="_Toc369510027"/>
      <w:bookmarkStart w:id="190" w:name="_Toc375295992"/>
      <w:bookmarkStart w:id="191" w:name="_Hlk496531119"/>
      <w:bookmarkEnd w:id="168"/>
      <w:bookmarkEnd w:id="181"/>
      <w:bookmarkEnd w:id="182"/>
      <w:bookmarkEnd w:id="183"/>
      <w:r w:rsidRPr="004804A7">
        <w:rPr>
          <w:rFonts w:hint="eastAsia"/>
        </w:rPr>
        <w:lastRenderedPageBreak/>
        <w:t>基金托管协议的内容摘要</w:t>
      </w:r>
      <w:bookmarkEnd w:id="184"/>
    </w:p>
    <w:p w14:paraId="7261D836" w14:textId="77777777" w:rsidR="005E1E1D" w:rsidRDefault="005E1E1D" w:rsidP="00A2580A">
      <w:pPr>
        <w:snapToGrid w:val="0"/>
        <w:spacing w:line="360" w:lineRule="auto"/>
        <w:ind w:firstLineChars="200" w:firstLine="420"/>
        <w:rPr>
          <w:color w:val="000000"/>
        </w:rPr>
      </w:pPr>
    </w:p>
    <w:p w14:paraId="70BB9BDE" w14:textId="77777777" w:rsidR="00D126A5" w:rsidRDefault="00D126A5" w:rsidP="00D126A5">
      <w:pPr>
        <w:snapToGrid w:val="0"/>
        <w:spacing w:line="360" w:lineRule="auto"/>
        <w:ind w:firstLineChars="200" w:firstLine="420"/>
      </w:pPr>
      <w:r>
        <w:rPr>
          <w:rFonts w:hint="eastAsia"/>
        </w:rPr>
        <w:t>一、基金托管协议当事人</w:t>
      </w:r>
    </w:p>
    <w:p w14:paraId="02D22033" w14:textId="77777777" w:rsidR="00F019C3" w:rsidRDefault="00F019C3" w:rsidP="00F019C3">
      <w:pPr>
        <w:snapToGrid w:val="0"/>
        <w:spacing w:line="360" w:lineRule="auto"/>
        <w:ind w:firstLineChars="200" w:firstLine="420"/>
      </w:pPr>
      <w:r>
        <w:rPr>
          <w:rFonts w:hint="eastAsia"/>
        </w:rPr>
        <w:t>（一）基金管理人</w:t>
      </w:r>
    </w:p>
    <w:p w14:paraId="5229E63F" w14:textId="77777777" w:rsidR="00F019C3" w:rsidRDefault="00F019C3" w:rsidP="00F019C3">
      <w:pPr>
        <w:snapToGrid w:val="0"/>
        <w:spacing w:line="360" w:lineRule="auto"/>
        <w:ind w:firstLineChars="200" w:firstLine="420"/>
      </w:pPr>
      <w:r>
        <w:rPr>
          <w:rFonts w:hint="eastAsia"/>
        </w:rPr>
        <w:t>名称：南方基金管理股份有限公司</w:t>
      </w:r>
    </w:p>
    <w:p w14:paraId="2C72CEB0" w14:textId="77777777" w:rsidR="00F019C3" w:rsidRDefault="00F019C3" w:rsidP="00F019C3">
      <w:pPr>
        <w:snapToGrid w:val="0"/>
        <w:spacing w:line="360" w:lineRule="auto"/>
        <w:ind w:firstLineChars="200"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14:paraId="4B701193" w14:textId="77777777" w:rsidR="00F019C3" w:rsidRDefault="00F019C3" w:rsidP="00F019C3">
      <w:pPr>
        <w:snapToGrid w:val="0"/>
        <w:spacing w:line="360" w:lineRule="auto"/>
        <w:ind w:firstLineChars="200" w:firstLine="420"/>
      </w:pPr>
      <w:r>
        <w:rPr>
          <w:rFonts w:hint="eastAsia"/>
        </w:rPr>
        <w:t>办公地址：深圳市福田区莲花街道益田路</w:t>
      </w:r>
      <w:r>
        <w:rPr>
          <w:rFonts w:hint="eastAsia"/>
        </w:rPr>
        <w:t>5999</w:t>
      </w:r>
      <w:r>
        <w:rPr>
          <w:rFonts w:hint="eastAsia"/>
        </w:rPr>
        <w:t>号基金大厦</w:t>
      </w:r>
      <w:r>
        <w:rPr>
          <w:rFonts w:hint="eastAsia"/>
        </w:rPr>
        <w:t>32-42</w:t>
      </w:r>
      <w:r>
        <w:rPr>
          <w:rFonts w:hint="eastAsia"/>
        </w:rPr>
        <w:t>楼</w:t>
      </w:r>
    </w:p>
    <w:p w14:paraId="255F13DD" w14:textId="77777777" w:rsidR="00F019C3" w:rsidRDefault="00F019C3" w:rsidP="00F019C3">
      <w:pPr>
        <w:snapToGrid w:val="0"/>
        <w:spacing w:line="360" w:lineRule="auto"/>
        <w:ind w:firstLineChars="200" w:firstLine="420"/>
      </w:pPr>
      <w:r>
        <w:rPr>
          <w:rFonts w:hint="eastAsia"/>
        </w:rPr>
        <w:t>邮政编码：</w:t>
      </w:r>
      <w:r>
        <w:rPr>
          <w:rFonts w:hint="eastAsia"/>
        </w:rPr>
        <w:t>518017</w:t>
      </w:r>
    </w:p>
    <w:p w14:paraId="4B89C87F" w14:textId="196E7BCC" w:rsidR="00F019C3" w:rsidRDefault="00F019C3" w:rsidP="00F019C3">
      <w:pPr>
        <w:snapToGrid w:val="0"/>
        <w:spacing w:line="360" w:lineRule="auto"/>
        <w:ind w:firstLineChars="200" w:firstLine="420"/>
      </w:pPr>
      <w:r>
        <w:rPr>
          <w:rFonts w:hint="eastAsia"/>
        </w:rPr>
        <w:t>法定代表人：</w:t>
      </w:r>
      <w:r w:rsidR="003B4C0D">
        <w:rPr>
          <w:rFonts w:hint="eastAsia"/>
        </w:rPr>
        <w:t>周易</w:t>
      </w:r>
    </w:p>
    <w:p w14:paraId="7FDD875A" w14:textId="77777777" w:rsidR="00F019C3" w:rsidRDefault="00F019C3" w:rsidP="00F019C3">
      <w:pPr>
        <w:snapToGrid w:val="0"/>
        <w:spacing w:line="360" w:lineRule="auto"/>
        <w:ind w:firstLineChars="200"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709E7204" w14:textId="77777777" w:rsidR="00F019C3" w:rsidRDefault="00F019C3" w:rsidP="00F019C3">
      <w:pPr>
        <w:snapToGrid w:val="0"/>
        <w:spacing w:line="360" w:lineRule="auto"/>
        <w:ind w:firstLineChars="200" w:firstLine="420"/>
      </w:pPr>
      <w:r>
        <w:rPr>
          <w:rFonts w:hint="eastAsia"/>
        </w:rPr>
        <w:t>批准设立机关：中国证券监督管理委员会</w:t>
      </w:r>
    </w:p>
    <w:p w14:paraId="0988FA11" w14:textId="77777777" w:rsidR="00F019C3" w:rsidRDefault="00F019C3" w:rsidP="00F019C3">
      <w:pPr>
        <w:snapToGrid w:val="0"/>
        <w:spacing w:line="360" w:lineRule="auto"/>
        <w:ind w:firstLineChars="200" w:firstLine="420"/>
      </w:pPr>
      <w:r>
        <w:rPr>
          <w:rFonts w:hint="eastAsia"/>
        </w:rPr>
        <w:t>批准设立文号：证监基字</w:t>
      </w:r>
      <w:r>
        <w:rPr>
          <w:rFonts w:hint="eastAsia"/>
        </w:rPr>
        <w:t>[1998]4</w:t>
      </w:r>
      <w:r>
        <w:rPr>
          <w:rFonts w:hint="eastAsia"/>
        </w:rPr>
        <w:t>号</w:t>
      </w:r>
    </w:p>
    <w:p w14:paraId="66EE2654" w14:textId="77777777" w:rsidR="00F019C3" w:rsidRDefault="00F019C3" w:rsidP="00F019C3">
      <w:pPr>
        <w:snapToGrid w:val="0"/>
        <w:spacing w:line="360" w:lineRule="auto"/>
        <w:ind w:firstLineChars="200" w:firstLine="420"/>
      </w:pPr>
      <w:r>
        <w:rPr>
          <w:rFonts w:hint="eastAsia"/>
        </w:rPr>
        <w:t>组织形式：股份有限公司</w:t>
      </w:r>
    </w:p>
    <w:p w14:paraId="594161A5" w14:textId="77777777" w:rsidR="00F019C3" w:rsidRDefault="00F019C3" w:rsidP="00F019C3">
      <w:pPr>
        <w:snapToGrid w:val="0"/>
        <w:spacing w:line="360" w:lineRule="auto"/>
        <w:ind w:firstLineChars="200" w:firstLine="420"/>
      </w:pPr>
      <w:r>
        <w:rPr>
          <w:rFonts w:hint="eastAsia"/>
        </w:rPr>
        <w:t>注册资本：人民币</w:t>
      </w:r>
      <w:r>
        <w:rPr>
          <w:rFonts w:hint="eastAsia"/>
        </w:rPr>
        <w:t>3.6172</w:t>
      </w:r>
      <w:r>
        <w:rPr>
          <w:rFonts w:hint="eastAsia"/>
        </w:rPr>
        <w:t>亿元</w:t>
      </w:r>
    </w:p>
    <w:p w14:paraId="3C4BDDD2" w14:textId="77777777" w:rsidR="00F019C3" w:rsidRDefault="00F019C3" w:rsidP="00F019C3">
      <w:pPr>
        <w:snapToGrid w:val="0"/>
        <w:spacing w:line="360" w:lineRule="auto"/>
        <w:ind w:firstLineChars="200" w:firstLine="420"/>
      </w:pPr>
      <w:r>
        <w:rPr>
          <w:rFonts w:hint="eastAsia"/>
        </w:rPr>
        <w:t>存续期间：持续经营</w:t>
      </w:r>
    </w:p>
    <w:p w14:paraId="458983D3" w14:textId="77777777" w:rsidR="00F019C3" w:rsidRDefault="00F019C3" w:rsidP="00F019C3">
      <w:pPr>
        <w:snapToGrid w:val="0"/>
        <w:spacing w:line="360" w:lineRule="auto"/>
        <w:ind w:firstLineChars="200" w:firstLine="420"/>
      </w:pPr>
      <w:r>
        <w:rPr>
          <w:rFonts w:hint="eastAsia"/>
        </w:rPr>
        <w:t>经营范围：基金募集、基金销售、资产管理和中国证监会许可的其他业务</w:t>
      </w:r>
    </w:p>
    <w:p w14:paraId="717B12C9" w14:textId="77777777" w:rsidR="00F019C3" w:rsidRDefault="00F019C3" w:rsidP="00F019C3">
      <w:pPr>
        <w:snapToGrid w:val="0"/>
        <w:spacing w:line="360" w:lineRule="auto"/>
        <w:ind w:firstLineChars="200" w:firstLine="420"/>
      </w:pPr>
      <w:r>
        <w:rPr>
          <w:rFonts w:hint="eastAsia"/>
        </w:rPr>
        <w:t>（二）基金托管人</w:t>
      </w:r>
    </w:p>
    <w:p w14:paraId="198C9C30" w14:textId="77777777" w:rsidR="00F019C3" w:rsidRDefault="00F019C3" w:rsidP="00F019C3">
      <w:pPr>
        <w:snapToGrid w:val="0"/>
        <w:spacing w:line="360" w:lineRule="auto"/>
        <w:ind w:firstLineChars="200" w:firstLine="420"/>
      </w:pPr>
      <w:r>
        <w:rPr>
          <w:rFonts w:hint="eastAsia"/>
        </w:rPr>
        <w:t>名称：招商银行股份有限公司</w:t>
      </w:r>
    </w:p>
    <w:p w14:paraId="425097F5" w14:textId="77777777" w:rsidR="00F019C3" w:rsidRDefault="00F019C3" w:rsidP="00F019C3">
      <w:pPr>
        <w:snapToGrid w:val="0"/>
        <w:spacing w:line="360" w:lineRule="auto"/>
        <w:ind w:firstLineChars="200" w:firstLine="420"/>
      </w:pPr>
      <w:r>
        <w:rPr>
          <w:rFonts w:hint="eastAsia"/>
        </w:rPr>
        <w:t>住所：深圳市福田区深南大道</w:t>
      </w:r>
      <w:r>
        <w:rPr>
          <w:rFonts w:hint="eastAsia"/>
        </w:rPr>
        <w:t>7088</w:t>
      </w:r>
      <w:r>
        <w:rPr>
          <w:rFonts w:hint="eastAsia"/>
        </w:rPr>
        <w:t>号招商银行大厦</w:t>
      </w:r>
    </w:p>
    <w:p w14:paraId="28E26686" w14:textId="77777777" w:rsidR="00F019C3" w:rsidRDefault="00F019C3" w:rsidP="00F019C3">
      <w:pPr>
        <w:snapToGrid w:val="0"/>
        <w:spacing w:line="360" w:lineRule="auto"/>
        <w:ind w:firstLineChars="200" w:firstLine="420"/>
      </w:pPr>
      <w:r>
        <w:rPr>
          <w:rFonts w:hint="eastAsia"/>
        </w:rPr>
        <w:t>办公地址：深圳市福田区深南大道</w:t>
      </w:r>
      <w:r>
        <w:rPr>
          <w:rFonts w:hint="eastAsia"/>
        </w:rPr>
        <w:t>7088</w:t>
      </w:r>
      <w:r>
        <w:rPr>
          <w:rFonts w:hint="eastAsia"/>
        </w:rPr>
        <w:t>号招商银行大厦</w:t>
      </w:r>
    </w:p>
    <w:p w14:paraId="1083F853" w14:textId="77777777" w:rsidR="00F019C3" w:rsidRDefault="00F019C3" w:rsidP="00F019C3">
      <w:pPr>
        <w:snapToGrid w:val="0"/>
        <w:spacing w:line="360" w:lineRule="auto"/>
        <w:ind w:firstLineChars="200" w:firstLine="420"/>
      </w:pPr>
      <w:r>
        <w:rPr>
          <w:rFonts w:hint="eastAsia"/>
        </w:rPr>
        <w:t>邮政编码：</w:t>
      </w:r>
      <w:r>
        <w:rPr>
          <w:rFonts w:hint="eastAsia"/>
        </w:rPr>
        <w:t>518040</w:t>
      </w:r>
    </w:p>
    <w:p w14:paraId="31DA533B" w14:textId="77777777" w:rsidR="00F019C3" w:rsidRDefault="00F019C3" w:rsidP="00F019C3">
      <w:pPr>
        <w:snapToGrid w:val="0"/>
        <w:spacing w:line="360" w:lineRule="auto"/>
        <w:ind w:firstLineChars="200" w:firstLine="420"/>
      </w:pPr>
      <w:r>
        <w:rPr>
          <w:rFonts w:hint="eastAsia"/>
        </w:rPr>
        <w:t>法定代表人：缪建民</w:t>
      </w:r>
    </w:p>
    <w:p w14:paraId="1FB7D86D" w14:textId="77777777" w:rsidR="00F019C3" w:rsidRDefault="00F019C3" w:rsidP="00F019C3">
      <w:pPr>
        <w:snapToGrid w:val="0"/>
        <w:spacing w:line="360" w:lineRule="auto"/>
        <w:ind w:firstLineChars="200" w:firstLine="420"/>
      </w:pPr>
      <w:r>
        <w:rPr>
          <w:rFonts w:hint="eastAsia"/>
        </w:rPr>
        <w:t>成立时间：</w:t>
      </w:r>
      <w:r>
        <w:rPr>
          <w:rFonts w:hint="eastAsia"/>
        </w:rPr>
        <w:t>1987</w:t>
      </w:r>
      <w:r>
        <w:rPr>
          <w:rFonts w:hint="eastAsia"/>
        </w:rPr>
        <w:t>年</w:t>
      </w:r>
      <w:r>
        <w:rPr>
          <w:rFonts w:hint="eastAsia"/>
        </w:rPr>
        <w:t>4</w:t>
      </w:r>
      <w:r>
        <w:rPr>
          <w:rFonts w:hint="eastAsia"/>
        </w:rPr>
        <w:t>月</w:t>
      </w:r>
      <w:r>
        <w:rPr>
          <w:rFonts w:hint="eastAsia"/>
        </w:rPr>
        <w:t>8</w:t>
      </w:r>
      <w:r>
        <w:rPr>
          <w:rFonts w:hint="eastAsia"/>
        </w:rPr>
        <w:t>日</w:t>
      </w:r>
    </w:p>
    <w:p w14:paraId="6AF686D7" w14:textId="77777777" w:rsidR="00F019C3" w:rsidRDefault="00F019C3" w:rsidP="00F019C3">
      <w:pPr>
        <w:snapToGrid w:val="0"/>
        <w:spacing w:line="360" w:lineRule="auto"/>
        <w:ind w:firstLineChars="200" w:firstLine="420"/>
      </w:pPr>
      <w:r>
        <w:rPr>
          <w:rFonts w:hint="eastAsia"/>
        </w:rPr>
        <w:t>批准设立机关和批准设立文号：中国人民银行银复字（</w:t>
      </w:r>
      <w:r>
        <w:rPr>
          <w:rFonts w:hint="eastAsia"/>
        </w:rPr>
        <w:t>1986</w:t>
      </w:r>
      <w:r>
        <w:rPr>
          <w:rFonts w:hint="eastAsia"/>
        </w:rPr>
        <w:t>）</w:t>
      </w:r>
      <w:r>
        <w:rPr>
          <w:rFonts w:hint="eastAsia"/>
        </w:rPr>
        <w:t>175</w:t>
      </w:r>
      <w:r>
        <w:rPr>
          <w:rFonts w:hint="eastAsia"/>
        </w:rPr>
        <w:t>号文、银复（</w:t>
      </w:r>
      <w:r>
        <w:rPr>
          <w:rFonts w:hint="eastAsia"/>
        </w:rPr>
        <w:t>1987</w:t>
      </w:r>
      <w:r>
        <w:rPr>
          <w:rFonts w:hint="eastAsia"/>
        </w:rPr>
        <w:t>）</w:t>
      </w:r>
      <w:r>
        <w:rPr>
          <w:rFonts w:hint="eastAsia"/>
        </w:rPr>
        <w:t>86</w:t>
      </w:r>
      <w:r>
        <w:rPr>
          <w:rFonts w:hint="eastAsia"/>
        </w:rPr>
        <w:t>号文</w:t>
      </w:r>
    </w:p>
    <w:p w14:paraId="0E9FDD9F" w14:textId="77777777" w:rsidR="00F019C3" w:rsidRDefault="00F019C3" w:rsidP="00F019C3">
      <w:pPr>
        <w:snapToGrid w:val="0"/>
        <w:spacing w:line="360" w:lineRule="auto"/>
        <w:ind w:firstLineChars="200" w:firstLine="420"/>
      </w:pPr>
      <w:r>
        <w:rPr>
          <w:rFonts w:hint="eastAsia"/>
        </w:rPr>
        <w:t>组织形式：股份有限公司</w:t>
      </w:r>
    </w:p>
    <w:p w14:paraId="2605C573" w14:textId="77777777" w:rsidR="00F019C3" w:rsidRDefault="00F019C3" w:rsidP="00F019C3">
      <w:pPr>
        <w:snapToGrid w:val="0"/>
        <w:spacing w:line="360" w:lineRule="auto"/>
        <w:ind w:firstLineChars="200" w:firstLine="420"/>
      </w:pPr>
      <w:r>
        <w:rPr>
          <w:rFonts w:hint="eastAsia"/>
        </w:rPr>
        <w:t>注册资本：人民币</w:t>
      </w:r>
      <w:r>
        <w:rPr>
          <w:rFonts w:hint="eastAsia"/>
        </w:rPr>
        <w:t>252.20</w:t>
      </w:r>
      <w:r>
        <w:rPr>
          <w:rFonts w:hint="eastAsia"/>
        </w:rPr>
        <w:t>亿元</w:t>
      </w:r>
    </w:p>
    <w:p w14:paraId="46749874" w14:textId="77777777" w:rsidR="00F019C3" w:rsidRDefault="00F019C3" w:rsidP="00F019C3">
      <w:pPr>
        <w:snapToGrid w:val="0"/>
        <w:spacing w:line="360" w:lineRule="auto"/>
        <w:ind w:firstLineChars="200" w:firstLine="420"/>
      </w:pPr>
      <w:r>
        <w:rPr>
          <w:rFonts w:hint="eastAsia"/>
        </w:rPr>
        <w:t>存续期间：持续经营</w:t>
      </w:r>
    </w:p>
    <w:p w14:paraId="02098584" w14:textId="77777777" w:rsidR="00F019C3" w:rsidRDefault="00F019C3" w:rsidP="00F019C3">
      <w:pPr>
        <w:snapToGrid w:val="0"/>
        <w:spacing w:line="360" w:lineRule="auto"/>
        <w:ind w:firstLineChars="200" w:firstLine="420"/>
      </w:pPr>
      <w:r>
        <w:rPr>
          <w:rFonts w:hint="eastAsia"/>
        </w:rPr>
        <w:t>基金托管业务批准文号：证监基金字</w:t>
      </w:r>
      <w:r>
        <w:rPr>
          <w:rFonts w:hint="eastAsia"/>
        </w:rPr>
        <w:t>[2002]83</w:t>
      </w:r>
      <w:r>
        <w:rPr>
          <w:rFonts w:hint="eastAsia"/>
        </w:rPr>
        <w:t>号</w:t>
      </w:r>
    </w:p>
    <w:p w14:paraId="2B1236EF" w14:textId="0D7C65EE" w:rsidR="00D126A5" w:rsidRDefault="00F019C3" w:rsidP="00D126A5">
      <w:pPr>
        <w:snapToGrid w:val="0"/>
        <w:spacing w:line="360" w:lineRule="auto"/>
        <w:ind w:firstLineChars="200" w:firstLine="420"/>
      </w:pPr>
      <w:r>
        <w:rPr>
          <w:rFonts w:hint="eastAsia"/>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w:t>
      </w:r>
      <w:r>
        <w:rPr>
          <w:rFonts w:hint="eastAsia"/>
        </w:rPr>
        <w:lastRenderedPageBreak/>
        <w:t>款；外汇担保；发行和代理发行股票以外的外币有价证券；买卖和代理买卖股票以外的外币有价证券；自营和代客外汇买卖；资信调查、咨询、见证业务；离岸金融业务。经中国人民银行批准的其他业务。</w:t>
      </w:r>
    </w:p>
    <w:p w14:paraId="74D231BC" w14:textId="77777777" w:rsidR="00D126A5" w:rsidRDefault="00D126A5" w:rsidP="00D126A5">
      <w:pPr>
        <w:snapToGrid w:val="0"/>
        <w:spacing w:line="360" w:lineRule="auto"/>
        <w:ind w:firstLineChars="200" w:firstLine="420"/>
      </w:pPr>
    </w:p>
    <w:p w14:paraId="3ECAE681" w14:textId="77777777" w:rsidR="00D126A5" w:rsidRDefault="00D126A5" w:rsidP="00D126A5">
      <w:pPr>
        <w:snapToGrid w:val="0"/>
        <w:spacing w:line="360" w:lineRule="auto"/>
        <w:ind w:firstLineChars="200" w:firstLine="420"/>
      </w:pPr>
      <w:r>
        <w:rPr>
          <w:rFonts w:hint="eastAsia"/>
        </w:rPr>
        <w:t>二、基金托管人对基金管理人的业务监督和核查</w:t>
      </w:r>
    </w:p>
    <w:p w14:paraId="572B249B" w14:textId="77777777" w:rsidR="00F019C3" w:rsidRDefault="00F019C3" w:rsidP="00F019C3">
      <w:pPr>
        <w:snapToGrid w:val="0"/>
        <w:spacing w:line="360" w:lineRule="auto"/>
        <w:ind w:firstLineChars="200"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D2831D1" w14:textId="77777777" w:rsidR="00F019C3" w:rsidRDefault="00F019C3" w:rsidP="00F019C3">
      <w:pPr>
        <w:snapToGrid w:val="0"/>
        <w:spacing w:line="360" w:lineRule="auto"/>
        <w:ind w:firstLineChars="200" w:firstLine="420"/>
      </w:pPr>
      <w:r>
        <w:rPr>
          <w:rFonts w:hint="eastAsia"/>
        </w:rPr>
        <w:t>1</w:t>
      </w:r>
      <w:r>
        <w:rPr>
          <w:rFonts w:hint="eastAsia"/>
        </w:rPr>
        <w:t>、本基金的投资范围为：</w:t>
      </w:r>
    </w:p>
    <w:p w14:paraId="7A0BDACA" w14:textId="77777777" w:rsidR="00F019C3" w:rsidRDefault="00F019C3" w:rsidP="00F019C3">
      <w:pPr>
        <w:snapToGrid w:val="0"/>
        <w:spacing w:line="360" w:lineRule="auto"/>
        <w:ind w:firstLineChars="200" w:firstLine="420"/>
      </w:pPr>
      <w:r>
        <w:rPr>
          <w:rFonts w:hint="eastAsia"/>
        </w:rPr>
        <w:t>本基金主要投资于标的指数成份股、备选成份股（包括已与中国证监会签署双边监管合作谅解备忘录的国家或地区证券市场挂牌交易的普通股、优先股、全球存托凭证和美国存托凭证、房地产信托凭证等（下同）），与标的指数相关的公募基金、上市交易型基金（含</w:t>
      </w:r>
      <w:r>
        <w:rPr>
          <w:rFonts w:hint="eastAsia"/>
        </w:rPr>
        <w:t>ETF</w:t>
      </w:r>
      <w:r>
        <w:rPr>
          <w:rFonts w:hint="eastAsia"/>
        </w:rPr>
        <w:t>，下同）、中国证监会允许投资的结构性产品及金融衍生产品等。此外，为更好地实现投资目标，本基金可参与其他境外市场投资工具和境内市场投资工具投资。</w:t>
      </w:r>
    </w:p>
    <w:p w14:paraId="33D57C9B" w14:textId="77777777" w:rsidR="00F019C3" w:rsidRDefault="00F019C3" w:rsidP="00F019C3">
      <w:pPr>
        <w:snapToGrid w:val="0"/>
        <w:spacing w:line="360" w:lineRule="auto"/>
        <w:ind w:firstLineChars="200" w:firstLine="420"/>
      </w:pPr>
      <w:r>
        <w:rPr>
          <w:rFonts w:hint="eastAsia"/>
        </w:rPr>
        <w:t>境内市场投资工具包括少量非成份股（包含主板、创业板及其他经中国证监会核准或注册发行的股票以及存托凭证（下同））、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01A1EA7" w14:textId="77777777" w:rsidR="00F019C3" w:rsidRDefault="00F019C3" w:rsidP="00F019C3">
      <w:pPr>
        <w:snapToGrid w:val="0"/>
        <w:spacing w:line="360" w:lineRule="auto"/>
        <w:ind w:firstLineChars="200" w:firstLine="420"/>
      </w:pPr>
      <w:r>
        <w:rPr>
          <w:rFonts w:hint="eastAsia"/>
        </w:rPr>
        <w:t>境外市场投资工具包括在已与中国证监会签署双边监管合作谅解备忘录的国家或地区证券监管机构登记注册的公募基金（含</w:t>
      </w:r>
      <w:r>
        <w:rPr>
          <w:rFonts w:hint="eastAsia"/>
        </w:rPr>
        <w:t>ETF</w:t>
      </w:r>
      <w:r>
        <w:rPr>
          <w:rFonts w:hint="eastAsia"/>
        </w:rPr>
        <w:t>）；已与中国证监会签署双边监管合作谅解备忘录的国家或地区证券市场挂牌交易的普通股、优先股、全球存托凭证和美国存托凭证、房地产信托凭证；政府债券、公司债券、可转换债券、住房按揭支持证券、资产支持证券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14:paraId="2516A611" w14:textId="77777777" w:rsidR="00F019C3" w:rsidRDefault="00F019C3" w:rsidP="00F019C3">
      <w:pPr>
        <w:snapToGrid w:val="0"/>
        <w:spacing w:line="360" w:lineRule="auto"/>
        <w:ind w:firstLineChars="200" w:firstLine="420"/>
      </w:pPr>
      <w:r>
        <w:rPr>
          <w:rFonts w:hint="eastAsia"/>
        </w:rPr>
        <w:t>本基金可以进行境外证券借贷交易、境外正回购交易、逆回购交易。有关证券借贷交易的内容以专门签署的三方或多方协议约定为准。</w:t>
      </w:r>
    </w:p>
    <w:p w14:paraId="70ED92E5" w14:textId="77777777" w:rsidR="00F019C3" w:rsidRDefault="00F019C3" w:rsidP="00F019C3">
      <w:pPr>
        <w:snapToGrid w:val="0"/>
        <w:spacing w:line="360" w:lineRule="auto"/>
        <w:ind w:firstLineChars="200" w:firstLine="420"/>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14:paraId="65294849" w14:textId="77777777" w:rsidR="00F019C3" w:rsidRDefault="00F019C3" w:rsidP="00F019C3">
      <w:pPr>
        <w:snapToGrid w:val="0"/>
        <w:spacing w:line="360" w:lineRule="auto"/>
        <w:ind w:firstLineChars="200" w:firstLine="420"/>
      </w:pPr>
      <w:r>
        <w:rPr>
          <w:rFonts w:hint="eastAsia"/>
        </w:rPr>
        <w:lastRenderedPageBreak/>
        <w:t>如法律法规或监管机构以后允许基金投资其他品种，基金管理人在履行适当程序后，可以将其纳入投资范围。</w:t>
      </w:r>
    </w:p>
    <w:p w14:paraId="7BC70457" w14:textId="77777777" w:rsidR="00F019C3" w:rsidRDefault="00F019C3" w:rsidP="00F019C3">
      <w:pPr>
        <w:snapToGrid w:val="0"/>
        <w:spacing w:line="360" w:lineRule="auto"/>
        <w:ind w:firstLineChars="200" w:firstLine="420"/>
      </w:pPr>
      <w:r>
        <w:rPr>
          <w:rFonts w:hint="eastAsia"/>
        </w:rPr>
        <w:t>2</w:t>
      </w:r>
      <w:r>
        <w:rPr>
          <w:rFonts w:hint="eastAsia"/>
        </w:rPr>
        <w:t>、本基金各类品种的投资比例、投资限制为：</w:t>
      </w:r>
    </w:p>
    <w:p w14:paraId="1CFE660F" w14:textId="77777777" w:rsidR="00F019C3" w:rsidRDefault="00F019C3" w:rsidP="00F019C3">
      <w:pPr>
        <w:snapToGrid w:val="0"/>
        <w:spacing w:line="360" w:lineRule="auto"/>
        <w:ind w:firstLineChars="200" w:firstLine="420"/>
      </w:pPr>
      <w:r>
        <w:rPr>
          <w:rFonts w:hint="eastAsia"/>
        </w:rPr>
        <w:t>A</w:t>
      </w:r>
      <w:r>
        <w:rPr>
          <w:rFonts w:hint="eastAsia"/>
        </w:rPr>
        <w:t>、本基金境内投资应遵循以下限制：</w:t>
      </w:r>
    </w:p>
    <w:p w14:paraId="669E0904"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）本基金投资于同一原始权益人的各类资产支持证券的比例，不得超过基金资产净值的</w:t>
      </w:r>
      <w:r>
        <w:rPr>
          <w:rFonts w:hint="eastAsia"/>
        </w:rPr>
        <w:t>10%</w:t>
      </w:r>
      <w:r>
        <w:rPr>
          <w:rFonts w:hint="eastAsia"/>
        </w:rPr>
        <w:t>；</w:t>
      </w:r>
    </w:p>
    <w:p w14:paraId="57CCC7CD"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）本基金持有的全部资产支持证券，其市值不得超过基金资产净值的</w:t>
      </w:r>
      <w:r>
        <w:rPr>
          <w:rFonts w:hint="eastAsia"/>
        </w:rPr>
        <w:t>20%</w:t>
      </w:r>
      <w:r>
        <w:rPr>
          <w:rFonts w:hint="eastAsia"/>
        </w:rPr>
        <w:t>；</w:t>
      </w:r>
    </w:p>
    <w:p w14:paraId="6619EC25"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0B853E22"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11AD470A" w14:textId="77777777" w:rsidR="00F019C3" w:rsidRDefault="00F019C3" w:rsidP="00F019C3">
      <w:pPr>
        <w:snapToGrid w:val="0"/>
        <w:spacing w:line="360" w:lineRule="auto"/>
        <w:ind w:firstLineChars="200" w:firstLine="420"/>
      </w:pPr>
      <w:r>
        <w:rPr>
          <w:rFonts w:hint="eastAsia"/>
        </w:rPr>
        <w:t>（</w:t>
      </w:r>
      <w:r>
        <w:rPr>
          <w:rFonts w:hint="eastAsia"/>
        </w:rPr>
        <w:t>5</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3F8B1650" w14:textId="77777777" w:rsidR="00F019C3" w:rsidRDefault="00F019C3" w:rsidP="00F019C3">
      <w:pPr>
        <w:snapToGrid w:val="0"/>
        <w:spacing w:line="360" w:lineRule="auto"/>
        <w:ind w:firstLineChars="200" w:firstLine="420"/>
      </w:pPr>
      <w:r>
        <w:rPr>
          <w:rFonts w:hint="eastAsia"/>
        </w:rPr>
        <w:t>（</w:t>
      </w:r>
      <w:r>
        <w:rPr>
          <w:rFonts w:hint="eastAsia"/>
        </w:rPr>
        <w:t>6</w:t>
      </w:r>
      <w:r>
        <w:rPr>
          <w:rFonts w:hint="eastAsia"/>
        </w:rPr>
        <w:t>）基金财产参与股票发行申购，本基金所申报的金额不超过本基金的总资产，本基金所申报的股票数量不超过拟发行股票公司本次发行股票的总量；</w:t>
      </w:r>
    </w:p>
    <w:p w14:paraId="55E3C012" w14:textId="77777777" w:rsidR="00F019C3" w:rsidRDefault="00F019C3" w:rsidP="00F019C3">
      <w:pPr>
        <w:snapToGrid w:val="0"/>
        <w:spacing w:line="360" w:lineRule="auto"/>
        <w:ind w:firstLineChars="200" w:firstLine="420"/>
      </w:pPr>
      <w:r>
        <w:rPr>
          <w:rFonts w:hint="eastAsia"/>
        </w:rPr>
        <w:t>（</w:t>
      </w:r>
      <w:r>
        <w:rPr>
          <w:rFonts w:hint="eastAsia"/>
        </w:rPr>
        <w:t>7</w:t>
      </w:r>
      <w:r>
        <w:rPr>
          <w:rFonts w:hint="eastAsia"/>
        </w:rPr>
        <w:t>）本基金进入全国银行间同业市场进行债券回购的最长期限为</w:t>
      </w:r>
      <w:r>
        <w:rPr>
          <w:rFonts w:hint="eastAsia"/>
        </w:rPr>
        <w:t>1</w:t>
      </w:r>
      <w:r>
        <w:rPr>
          <w:rFonts w:hint="eastAsia"/>
        </w:rPr>
        <w:t>年，债券回购到期后不得展期；</w:t>
      </w:r>
    </w:p>
    <w:p w14:paraId="1D4C578B" w14:textId="77777777" w:rsidR="00F019C3" w:rsidRDefault="00F019C3" w:rsidP="00F019C3">
      <w:pPr>
        <w:snapToGrid w:val="0"/>
        <w:spacing w:line="360" w:lineRule="auto"/>
        <w:ind w:firstLineChars="200" w:firstLine="420"/>
      </w:pPr>
      <w:r>
        <w:rPr>
          <w:rFonts w:hint="eastAsia"/>
        </w:rPr>
        <w:t>（</w:t>
      </w:r>
      <w:r>
        <w:rPr>
          <w:rFonts w:hint="eastAsia"/>
        </w:rPr>
        <w:t>8</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；因证券市场波动、上市公司股票停牌、基金规模变动等基金管理人之外的因素致使基金不符合前款所规定比例限制的，基金管理人不得主动新增流动性受限资产的投资；</w:t>
      </w:r>
    </w:p>
    <w:p w14:paraId="14C743A5" w14:textId="77777777" w:rsidR="00F019C3" w:rsidRDefault="00F019C3" w:rsidP="00F019C3">
      <w:pPr>
        <w:snapToGrid w:val="0"/>
        <w:spacing w:line="360" w:lineRule="auto"/>
        <w:ind w:firstLineChars="200" w:firstLine="420"/>
      </w:pPr>
      <w:r>
        <w:rPr>
          <w:rFonts w:hint="eastAsia"/>
        </w:rPr>
        <w:t>（</w:t>
      </w:r>
      <w:r>
        <w:rPr>
          <w:rFonts w:hint="eastAsia"/>
        </w:rPr>
        <w:t>9</w:t>
      </w:r>
      <w:r>
        <w:rPr>
          <w:rFonts w:hint="eastAsia"/>
        </w:rPr>
        <w:t>）本基金与私募类证券资管产品及中国证监会认定的其他主体为交易对手开展逆回购交易的，可接受质押品的资质要求应当与基金合同约定的投资范围保持一致；</w:t>
      </w:r>
    </w:p>
    <w:p w14:paraId="3B7AC3BE" w14:textId="77777777" w:rsidR="00F019C3" w:rsidRDefault="00F019C3" w:rsidP="00F019C3">
      <w:pPr>
        <w:snapToGrid w:val="0"/>
        <w:spacing w:line="360" w:lineRule="auto"/>
        <w:ind w:firstLineChars="200" w:firstLine="420"/>
      </w:pPr>
      <w:r>
        <w:rPr>
          <w:rFonts w:hint="eastAsia"/>
        </w:rPr>
        <w:t>（</w:t>
      </w:r>
      <w:r>
        <w:rPr>
          <w:rFonts w:hint="eastAsia"/>
        </w:rPr>
        <w:t>10</w:t>
      </w:r>
      <w:r>
        <w:rPr>
          <w:rFonts w:hint="eastAsia"/>
        </w:rPr>
        <w:t>）本基金资产总值不得超过基金资产净值的</w:t>
      </w:r>
      <w:r>
        <w:rPr>
          <w:rFonts w:hint="eastAsia"/>
        </w:rPr>
        <w:t>140%</w:t>
      </w:r>
      <w:r>
        <w:rPr>
          <w:rFonts w:hint="eastAsia"/>
        </w:rPr>
        <w:t>；</w:t>
      </w:r>
    </w:p>
    <w:p w14:paraId="6FB42FB4" w14:textId="77777777" w:rsidR="00F019C3" w:rsidRDefault="00F019C3" w:rsidP="00F019C3">
      <w:pPr>
        <w:snapToGrid w:val="0"/>
        <w:spacing w:line="360" w:lineRule="auto"/>
        <w:ind w:firstLineChars="200" w:firstLine="420"/>
      </w:pPr>
      <w:r>
        <w:rPr>
          <w:rFonts w:hint="eastAsia"/>
        </w:rPr>
        <w:t>（</w:t>
      </w:r>
      <w:r>
        <w:rPr>
          <w:rFonts w:hint="eastAsia"/>
        </w:rPr>
        <w:t>11</w:t>
      </w:r>
      <w:r>
        <w:rPr>
          <w:rFonts w:hint="eastAsia"/>
        </w:rPr>
        <w:t>）本基金参与股指期货、股票期权交易，每个交易日日终，在扣除股指期货、股票期权合约需缴纳的交易保证金后，本基金应当保持不低于交易保证金一倍的现金，其中现金不包括结算备付金、存出保证金、应收申购款等；</w:t>
      </w:r>
    </w:p>
    <w:p w14:paraId="6E970ADE" w14:textId="77777777" w:rsidR="00F019C3" w:rsidRDefault="00F019C3" w:rsidP="00F019C3">
      <w:pPr>
        <w:snapToGrid w:val="0"/>
        <w:spacing w:line="360" w:lineRule="auto"/>
        <w:ind w:firstLineChars="200" w:firstLine="420"/>
      </w:pPr>
      <w:r>
        <w:rPr>
          <w:rFonts w:hint="eastAsia"/>
        </w:rPr>
        <w:t>（</w:t>
      </w:r>
      <w:r>
        <w:rPr>
          <w:rFonts w:hint="eastAsia"/>
        </w:rPr>
        <w:t>12</w:t>
      </w:r>
      <w:r>
        <w:rPr>
          <w:rFonts w:hint="eastAsia"/>
        </w:rPr>
        <w:t>）本基金参与股指期货交易，应当符合下列投资限制：</w:t>
      </w:r>
    </w:p>
    <w:p w14:paraId="3388D7DE" w14:textId="77777777" w:rsidR="00F019C3" w:rsidRDefault="00F019C3" w:rsidP="00F019C3">
      <w:pPr>
        <w:snapToGrid w:val="0"/>
        <w:spacing w:line="360" w:lineRule="auto"/>
        <w:ind w:firstLineChars="200" w:firstLine="420"/>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w:t>
      </w:r>
    </w:p>
    <w:p w14:paraId="23CE24CF" w14:textId="77777777" w:rsidR="00F019C3" w:rsidRDefault="00F019C3" w:rsidP="00F019C3">
      <w:pPr>
        <w:snapToGrid w:val="0"/>
        <w:spacing w:line="360" w:lineRule="auto"/>
        <w:ind w:firstLineChars="200" w:firstLine="420"/>
      </w:pPr>
      <w:r>
        <w:rPr>
          <w:rFonts w:hint="eastAsia"/>
        </w:rPr>
        <w:t>2</w:t>
      </w:r>
      <w:r>
        <w:rPr>
          <w:rFonts w:hint="eastAsia"/>
        </w:rPr>
        <w:t>）本基金在任何交易日日终，持有的买入股指期货合约价值与有价证券市值之和，不得超过基金资产净值的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3666E5C7" w14:textId="77777777" w:rsidR="00F019C3" w:rsidRDefault="00F019C3" w:rsidP="00F019C3">
      <w:pPr>
        <w:snapToGrid w:val="0"/>
        <w:spacing w:line="360" w:lineRule="auto"/>
        <w:ind w:firstLineChars="200" w:firstLine="420"/>
      </w:pPr>
      <w:r>
        <w:rPr>
          <w:rFonts w:hint="eastAsia"/>
        </w:rPr>
        <w:lastRenderedPageBreak/>
        <w:t>3</w:t>
      </w:r>
      <w:r>
        <w:rPr>
          <w:rFonts w:hint="eastAsia"/>
        </w:rPr>
        <w:t>）本基金在任何交易日日终，持有的卖出股指期货合约价值不得超过基金持有的股票总市值的</w:t>
      </w:r>
      <w:r>
        <w:rPr>
          <w:rFonts w:hint="eastAsia"/>
        </w:rPr>
        <w:t>20%</w:t>
      </w:r>
      <w:r>
        <w:rPr>
          <w:rFonts w:hint="eastAsia"/>
        </w:rPr>
        <w:t>；</w:t>
      </w:r>
    </w:p>
    <w:p w14:paraId="2489CF33" w14:textId="77777777" w:rsidR="00F019C3" w:rsidRDefault="00F019C3" w:rsidP="00F019C3">
      <w:pPr>
        <w:snapToGrid w:val="0"/>
        <w:spacing w:line="360" w:lineRule="auto"/>
        <w:ind w:firstLineChars="200" w:firstLine="420"/>
      </w:pPr>
      <w:r>
        <w:rPr>
          <w:rFonts w:hint="eastAsia"/>
        </w:rPr>
        <w:t>4</w:t>
      </w:r>
      <w:r>
        <w:rPr>
          <w:rFonts w:hint="eastAsia"/>
        </w:rPr>
        <w:t>）本基金所持有的股票市值和买入、卖出股指期货合约价值，合计（轧差计算）应当符合基金合同关于股票投资比例的有关约定；</w:t>
      </w:r>
    </w:p>
    <w:p w14:paraId="55DE8B14" w14:textId="77777777" w:rsidR="00F019C3" w:rsidRDefault="00F019C3" w:rsidP="00F019C3">
      <w:pPr>
        <w:snapToGrid w:val="0"/>
        <w:spacing w:line="360" w:lineRule="auto"/>
        <w:ind w:firstLineChars="200" w:firstLine="420"/>
      </w:pPr>
      <w:r>
        <w:rPr>
          <w:rFonts w:hint="eastAsia"/>
        </w:rPr>
        <w:t>5</w:t>
      </w:r>
      <w:r>
        <w:rPr>
          <w:rFonts w:hint="eastAsia"/>
        </w:rPr>
        <w:t>）本基金在任何交易日内交易（不包括平仓）的股指期货合约的成交金额不得超过上一交易日基金资产净值的</w:t>
      </w:r>
      <w:r>
        <w:rPr>
          <w:rFonts w:hint="eastAsia"/>
        </w:rPr>
        <w:t>20%</w:t>
      </w:r>
      <w:r>
        <w:rPr>
          <w:rFonts w:hint="eastAsia"/>
        </w:rPr>
        <w:t>；</w:t>
      </w:r>
    </w:p>
    <w:p w14:paraId="558A56E8" w14:textId="77777777" w:rsidR="00F019C3" w:rsidRDefault="00F019C3" w:rsidP="00F019C3">
      <w:pPr>
        <w:snapToGrid w:val="0"/>
        <w:spacing w:line="360" w:lineRule="auto"/>
        <w:ind w:firstLineChars="200" w:firstLine="420"/>
      </w:pPr>
      <w:r>
        <w:rPr>
          <w:rFonts w:hint="eastAsia"/>
        </w:rPr>
        <w:t>（</w:t>
      </w:r>
      <w:r>
        <w:rPr>
          <w:rFonts w:hint="eastAsia"/>
        </w:rPr>
        <w:t>13</w:t>
      </w:r>
      <w:r>
        <w:rPr>
          <w:rFonts w:hint="eastAsia"/>
        </w:rPr>
        <w:t>）本基金参与股票期权交易，应当符合下列投资限制：</w:t>
      </w:r>
    </w:p>
    <w:p w14:paraId="3734D78D" w14:textId="77777777" w:rsidR="00F019C3" w:rsidRDefault="00F019C3" w:rsidP="00F019C3">
      <w:pPr>
        <w:snapToGrid w:val="0"/>
        <w:spacing w:line="360" w:lineRule="auto"/>
        <w:ind w:firstLineChars="200" w:firstLine="420"/>
      </w:pPr>
      <w:r>
        <w:rPr>
          <w:rFonts w:hint="eastAsia"/>
        </w:rPr>
        <w:t>1</w:t>
      </w:r>
      <w:r>
        <w:rPr>
          <w:rFonts w:hint="eastAsia"/>
        </w:rPr>
        <w:t>）基金因未平仓的期权合约支付和收取的权利金总额不得超过基金资产净值的</w:t>
      </w:r>
      <w:r>
        <w:rPr>
          <w:rFonts w:hint="eastAsia"/>
        </w:rPr>
        <w:t>10%</w:t>
      </w:r>
      <w:r>
        <w:rPr>
          <w:rFonts w:hint="eastAsia"/>
        </w:rPr>
        <w:t>；</w:t>
      </w:r>
    </w:p>
    <w:p w14:paraId="013E0AD4" w14:textId="77777777" w:rsidR="00F019C3" w:rsidRDefault="00F019C3" w:rsidP="00F019C3">
      <w:pPr>
        <w:snapToGrid w:val="0"/>
        <w:spacing w:line="360" w:lineRule="auto"/>
        <w:ind w:firstLineChars="200" w:firstLine="420"/>
      </w:pPr>
      <w:r>
        <w:rPr>
          <w:rFonts w:hint="eastAsia"/>
        </w:rPr>
        <w:t>2</w:t>
      </w:r>
      <w:r>
        <w:rPr>
          <w:rFonts w:hint="eastAsia"/>
        </w:rPr>
        <w:t>）开仓卖出认购期权的，应持有足额标的证券；开仓卖出认沽期权的，应持有合约行权所需的全额现金或交易所规则认可的可冲抵期权保证金的现金等价物；</w:t>
      </w:r>
    </w:p>
    <w:p w14:paraId="443208E2" w14:textId="77777777" w:rsidR="00F019C3" w:rsidRDefault="00F019C3" w:rsidP="00F019C3">
      <w:pPr>
        <w:snapToGrid w:val="0"/>
        <w:spacing w:line="360" w:lineRule="auto"/>
        <w:ind w:firstLineChars="200" w:firstLine="420"/>
      </w:pPr>
      <w:r>
        <w:rPr>
          <w:rFonts w:hint="eastAsia"/>
        </w:rPr>
        <w:t>3</w:t>
      </w:r>
      <w:r>
        <w:rPr>
          <w:rFonts w:hint="eastAsia"/>
        </w:rPr>
        <w:t>）未平仓的期权合约面值不得超过基金资产净值的</w:t>
      </w:r>
      <w:r>
        <w:rPr>
          <w:rFonts w:hint="eastAsia"/>
        </w:rPr>
        <w:t>20%</w:t>
      </w:r>
      <w:r>
        <w:rPr>
          <w:rFonts w:hint="eastAsia"/>
        </w:rPr>
        <w:t>。其中，合约面值按照行权价乘以合约乘数计算；</w:t>
      </w:r>
    </w:p>
    <w:p w14:paraId="4E8BA3D6" w14:textId="77777777" w:rsidR="00F019C3" w:rsidRDefault="00F019C3" w:rsidP="00F019C3">
      <w:pPr>
        <w:snapToGrid w:val="0"/>
        <w:spacing w:line="360" w:lineRule="auto"/>
        <w:ind w:firstLineChars="200" w:firstLine="420"/>
      </w:pPr>
      <w:r>
        <w:rPr>
          <w:rFonts w:hint="eastAsia"/>
        </w:rPr>
        <w:t>（</w:t>
      </w:r>
      <w:r>
        <w:rPr>
          <w:rFonts w:hint="eastAsia"/>
        </w:rPr>
        <w:t>14</w:t>
      </w:r>
      <w:r>
        <w:rPr>
          <w:rFonts w:hint="eastAsia"/>
        </w:rPr>
        <w:t>）本基金投资存托凭证的比例限制依照内地上市交易的股票执行；</w:t>
      </w:r>
    </w:p>
    <w:p w14:paraId="5E1936F6" w14:textId="77777777" w:rsidR="00F019C3" w:rsidRDefault="00F019C3" w:rsidP="00F019C3">
      <w:pPr>
        <w:snapToGrid w:val="0"/>
        <w:spacing w:line="360" w:lineRule="auto"/>
        <w:ind w:firstLineChars="200" w:firstLine="420"/>
      </w:pPr>
      <w:r>
        <w:rPr>
          <w:rFonts w:hint="eastAsia"/>
        </w:rPr>
        <w:t>除上述第（</w:t>
      </w:r>
      <w:r>
        <w:rPr>
          <w:rFonts w:hint="eastAsia"/>
        </w:rPr>
        <w:t>5</w:t>
      </w:r>
      <w:r>
        <w:rPr>
          <w:rFonts w:hint="eastAsia"/>
        </w:rPr>
        <w:t>）、（</w:t>
      </w:r>
      <w:r>
        <w:rPr>
          <w:rFonts w:hint="eastAsia"/>
        </w:rPr>
        <w:t>8</w:t>
      </w:r>
      <w:r>
        <w:rPr>
          <w:rFonts w:hint="eastAsia"/>
        </w:rPr>
        <w:t>）、（</w:t>
      </w:r>
      <w:r>
        <w:rPr>
          <w:rFonts w:hint="eastAsia"/>
        </w:rPr>
        <w:t>9</w:t>
      </w:r>
      <w:r>
        <w:rPr>
          <w:rFonts w:hint="eastAsia"/>
        </w:rPr>
        <w:t>）项另有约定外，因证券</w:t>
      </w:r>
      <w:r>
        <w:rPr>
          <w:rFonts w:hint="eastAsia"/>
        </w:rPr>
        <w:t>/</w:t>
      </w:r>
      <w:r>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r>
        <w:rPr>
          <w:rFonts w:hint="eastAsia"/>
        </w:rPr>
        <w:t xml:space="preserve">  </w:t>
      </w:r>
    </w:p>
    <w:p w14:paraId="085E5CA1" w14:textId="77777777" w:rsidR="00F019C3" w:rsidRDefault="00F019C3" w:rsidP="00F019C3">
      <w:pPr>
        <w:snapToGrid w:val="0"/>
        <w:spacing w:line="360" w:lineRule="auto"/>
        <w:ind w:firstLineChars="200" w:firstLine="420"/>
      </w:pPr>
      <w:r>
        <w:rPr>
          <w:rFonts w:hint="eastAsia"/>
        </w:rPr>
        <w:t>B</w:t>
      </w:r>
      <w:r>
        <w:rPr>
          <w:rFonts w:hint="eastAsia"/>
        </w:rPr>
        <w:t>、本基金境外投资应遵循以下限制：</w:t>
      </w:r>
    </w:p>
    <w:p w14:paraId="27143720"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）投资比例限制</w:t>
      </w:r>
    </w:p>
    <w:p w14:paraId="4D9387AA" w14:textId="77777777" w:rsidR="00F019C3" w:rsidRDefault="00F019C3" w:rsidP="00F019C3">
      <w:pPr>
        <w:snapToGrid w:val="0"/>
        <w:spacing w:line="360" w:lineRule="auto"/>
        <w:ind w:firstLineChars="200" w:firstLine="420"/>
      </w:pPr>
      <w:r>
        <w:rPr>
          <w:rFonts w:hint="eastAsia"/>
        </w:rPr>
        <w:t>1</w:t>
      </w:r>
      <w:r>
        <w:rPr>
          <w:rFonts w:hint="eastAsia"/>
        </w:rPr>
        <w:t>）基金持有同一家银行的存款不得超过基金资产净值的</w:t>
      </w:r>
      <w:r>
        <w:rPr>
          <w:rFonts w:hint="eastAsia"/>
        </w:rPr>
        <w:t>20%</w:t>
      </w:r>
      <w:r>
        <w:rPr>
          <w:rFonts w:hint="eastAsia"/>
        </w:rPr>
        <w:t>，其中银行应当是中资商业银行在境外设立的分行或在最近一个会计年度达到中国证监会认可的信用评级机构评级的境外银行，但在基金托管账户的存款可以不受上述限制；</w:t>
      </w:r>
    </w:p>
    <w:p w14:paraId="2FC851B6" w14:textId="77777777" w:rsidR="00F019C3" w:rsidRDefault="00F019C3" w:rsidP="00F019C3">
      <w:pPr>
        <w:snapToGrid w:val="0"/>
        <w:spacing w:line="360" w:lineRule="auto"/>
        <w:ind w:firstLineChars="200" w:firstLine="420"/>
      </w:pPr>
      <w:r>
        <w:rPr>
          <w:rFonts w:hint="eastAsia"/>
        </w:rPr>
        <w:t>2</w:t>
      </w:r>
      <w:r>
        <w:rPr>
          <w:rFonts w:hint="eastAsia"/>
        </w:rPr>
        <w:t>）基金持有与中国证监会签署双边监管合作谅解备忘录国家或地区以外的其他国家或地区证券市场挂牌交易的证券资产不得超过基金资产净值的</w:t>
      </w:r>
      <w:r>
        <w:rPr>
          <w:rFonts w:hint="eastAsia"/>
        </w:rPr>
        <w:t>10%</w:t>
      </w:r>
      <w:r>
        <w:rPr>
          <w:rFonts w:hint="eastAsia"/>
        </w:rPr>
        <w:t>，其中持有任一国家或地区市场的证券资产不得超过基金资产净值的</w:t>
      </w:r>
      <w:r>
        <w:rPr>
          <w:rFonts w:hint="eastAsia"/>
        </w:rPr>
        <w:t>3%</w:t>
      </w:r>
      <w:r>
        <w:rPr>
          <w:rFonts w:hint="eastAsia"/>
        </w:rPr>
        <w:t>；</w:t>
      </w:r>
      <w:r>
        <w:rPr>
          <w:rFonts w:hint="eastAsia"/>
        </w:rPr>
        <w:t xml:space="preserve"> </w:t>
      </w:r>
    </w:p>
    <w:p w14:paraId="32F37B80" w14:textId="77777777" w:rsidR="00F019C3" w:rsidRDefault="00F019C3" w:rsidP="00F019C3">
      <w:pPr>
        <w:snapToGrid w:val="0"/>
        <w:spacing w:line="360" w:lineRule="auto"/>
        <w:ind w:firstLineChars="200" w:firstLine="420"/>
      </w:pPr>
      <w:r>
        <w:rPr>
          <w:rFonts w:hint="eastAsia"/>
        </w:rPr>
        <w:t>3</w:t>
      </w:r>
      <w:r>
        <w:rPr>
          <w:rFonts w:hint="eastAsia"/>
        </w:rPr>
        <w:t>）基金持有非流动性资产市值不得超过基金资产净值的</w:t>
      </w:r>
      <w:r>
        <w:rPr>
          <w:rFonts w:hint="eastAsia"/>
        </w:rPr>
        <w:t>10%</w:t>
      </w:r>
      <w:r>
        <w:rPr>
          <w:rFonts w:hint="eastAsia"/>
        </w:rPr>
        <w:t>。前项非流动性资产是指法律或《基金合同》规定的流通受限证券以及中国证监会认定的其他资产；</w:t>
      </w:r>
      <w:r>
        <w:rPr>
          <w:rFonts w:hint="eastAsia"/>
        </w:rPr>
        <w:t xml:space="preserve"> </w:t>
      </w:r>
    </w:p>
    <w:p w14:paraId="41D5A2CF" w14:textId="77777777" w:rsidR="00F019C3" w:rsidRDefault="00F019C3" w:rsidP="00F019C3">
      <w:pPr>
        <w:snapToGrid w:val="0"/>
        <w:spacing w:line="360" w:lineRule="auto"/>
        <w:ind w:firstLineChars="200" w:firstLine="420"/>
      </w:pPr>
      <w:r>
        <w:rPr>
          <w:rFonts w:hint="eastAsia"/>
        </w:rPr>
        <w:t>4</w:t>
      </w:r>
      <w:r>
        <w:rPr>
          <w:rFonts w:hint="eastAsia"/>
        </w:rPr>
        <w:t>）为应付赎回、交易清算等临时用途借入现金的比例不得超过基金资产净值的</w:t>
      </w:r>
      <w:r>
        <w:rPr>
          <w:rFonts w:hint="eastAsia"/>
        </w:rPr>
        <w:t>10%</w:t>
      </w:r>
      <w:r>
        <w:rPr>
          <w:rFonts w:hint="eastAsia"/>
        </w:rPr>
        <w:t>，临时借入现金的期限以中国证监会规定的期限为准；</w:t>
      </w:r>
    </w:p>
    <w:p w14:paraId="3BD3B9B7" w14:textId="77777777" w:rsidR="00F019C3" w:rsidRDefault="00F019C3" w:rsidP="00F019C3">
      <w:pPr>
        <w:snapToGrid w:val="0"/>
        <w:spacing w:line="360" w:lineRule="auto"/>
        <w:ind w:firstLineChars="200" w:firstLine="420"/>
      </w:pPr>
      <w:r>
        <w:rPr>
          <w:rFonts w:hint="eastAsia"/>
        </w:rPr>
        <w:t>5</w:t>
      </w:r>
      <w:r>
        <w:rPr>
          <w:rFonts w:hint="eastAsia"/>
        </w:rPr>
        <w:t>）本基金持有境外基金的市值合计不得超过基金资产净值的</w:t>
      </w:r>
      <w:r>
        <w:rPr>
          <w:rFonts w:hint="eastAsia"/>
        </w:rPr>
        <w:t>10%</w:t>
      </w:r>
      <w:r>
        <w:rPr>
          <w:rFonts w:hint="eastAsia"/>
        </w:rPr>
        <w:t>。持有货币市场基金可以不受上述限制；</w:t>
      </w:r>
    </w:p>
    <w:p w14:paraId="44886524" w14:textId="77777777" w:rsidR="00F019C3" w:rsidRDefault="00F019C3" w:rsidP="00F019C3">
      <w:pPr>
        <w:snapToGrid w:val="0"/>
        <w:spacing w:line="360" w:lineRule="auto"/>
        <w:ind w:firstLineChars="200" w:firstLine="420"/>
      </w:pPr>
      <w:r>
        <w:rPr>
          <w:rFonts w:hint="eastAsia"/>
        </w:rPr>
        <w:t>6</w:t>
      </w:r>
      <w:r>
        <w:rPr>
          <w:rFonts w:hint="eastAsia"/>
        </w:rPr>
        <w:t>）基金管理人管理的全部基金持有任何一只境外基金，不得超过该境外基金总份额的</w:t>
      </w:r>
      <w:r>
        <w:rPr>
          <w:rFonts w:hint="eastAsia"/>
        </w:rPr>
        <w:t>20%</w:t>
      </w:r>
      <w:r>
        <w:rPr>
          <w:rFonts w:hint="eastAsia"/>
        </w:rPr>
        <w:t>；</w:t>
      </w:r>
    </w:p>
    <w:p w14:paraId="3F9CF0BE" w14:textId="77777777" w:rsidR="00F019C3" w:rsidRDefault="00F019C3" w:rsidP="00F019C3">
      <w:pPr>
        <w:snapToGrid w:val="0"/>
        <w:spacing w:line="360" w:lineRule="auto"/>
        <w:ind w:firstLineChars="200" w:firstLine="420"/>
      </w:pPr>
      <w:r>
        <w:rPr>
          <w:rFonts w:hint="eastAsia"/>
        </w:rPr>
        <w:lastRenderedPageBreak/>
        <w:t>（</w:t>
      </w:r>
      <w:r>
        <w:rPr>
          <w:rFonts w:hint="eastAsia"/>
        </w:rPr>
        <w:t>2</w:t>
      </w:r>
      <w:r>
        <w:rPr>
          <w:rFonts w:hint="eastAsia"/>
        </w:rPr>
        <w:t>）金融衍生品投资</w:t>
      </w:r>
    </w:p>
    <w:p w14:paraId="02CC7AA0" w14:textId="77777777" w:rsidR="00F019C3" w:rsidRDefault="00F019C3" w:rsidP="00F019C3">
      <w:pPr>
        <w:snapToGrid w:val="0"/>
        <w:spacing w:line="360" w:lineRule="auto"/>
        <w:ind w:firstLineChars="200" w:firstLine="420"/>
      </w:pPr>
      <w:r>
        <w:rPr>
          <w:rFonts w:hint="eastAsia"/>
        </w:rPr>
        <w:t>基金投资衍生品应当仅限于投资组合避险或有效管理，不得用于投机或放大交易，同时应当严格遵守下列规定：</w:t>
      </w:r>
    </w:p>
    <w:p w14:paraId="7988F82E" w14:textId="77777777" w:rsidR="00F019C3" w:rsidRDefault="00F019C3" w:rsidP="00F019C3">
      <w:pPr>
        <w:snapToGrid w:val="0"/>
        <w:spacing w:line="360" w:lineRule="auto"/>
        <w:ind w:firstLineChars="200" w:firstLine="420"/>
      </w:pPr>
      <w:r>
        <w:rPr>
          <w:rFonts w:hint="eastAsia"/>
        </w:rPr>
        <w:t>1</w:t>
      </w:r>
      <w:r>
        <w:rPr>
          <w:rFonts w:hint="eastAsia"/>
        </w:rPr>
        <w:t>）基金的金融衍生品全部敞口不得高于基金资产净值的</w:t>
      </w:r>
      <w:r>
        <w:rPr>
          <w:rFonts w:hint="eastAsia"/>
        </w:rPr>
        <w:t>100%</w:t>
      </w:r>
      <w:r>
        <w:rPr>
          <w:rFonts w:hint="eastAsia"/>
        </w:rPr>
        <w:t>；</w:t>
      </w:r>
    </w:p>
    <w:p w14:paraId="16A5F56D" w14:textId="77777777" w:rsidR="00F019C3" w:rsidRDefault="00F019C3" w:rsidP="00F019C3">
      <w:pPr>
        <w:snapToGrid w:val="0"/>
        <w:spacing w:line="360" w:lineRule="auto"/>
        <w:ind w:firstLineChars="200" w:firstLine="420"/>
      </w:pPr>
      <w:r>
        <w:rPr>
          <w:rFonts w:hint="eastAsia"/>
        </w:rPr>
        <w:t>2</w:t>
      </w:r>
      <w:r>
        <w:rPr>
          <w:rFonts w:hint="eastAsia"/>
        </w:rPr>
        <w:t>）基金投资期货支付的初始保证金、投资期权支付或收取的期权费、投资柜台交易衍生品支付的初始费用的总额不得高于基金资产净值的</w:t>
      </w:r>
      <w:r>
        <w:rPr>
          <w:rFonts w:hint="eastAsia"/>
        </w:rPr>
        <w:t>10%</w:t>
      </w:r>
      <w:r>
        <w:rPr>
          <w:rFonts w:hint="eastAsia"/>
        </w:rPr>
        <w:t>；</w:t>
      </w:r>
    </w:p>
    <w:p w14:paraId="77C5129D" w14:textId="77777777" w:rsidR="00F019C3" w:rsidRDefault="00F019C3" w:rsidP="00F019C3">
      <w:pPr>
        <w:snapToGrid w:val="0"/>
        <w:spacing w:line="360" w:lineRule="auto"/>
        <w:ind w:firstLineChars="200" w:firstLine="420"/>
      </w:pPr>
      <w:r>
        <w:rPr>
          <w:rFonts w:hint="eastAsia"/>
        </w:rPr>
        <w:t>3</w:t>
      </w:r>
      <w:r>
        <w:rPr>
          <w:rFonts w:hint="eastAsia"/>
        </w:rPr>
        <w:t>）基金投资于远期合约、互换等柜台交易金融衍生品，应当符合以下要求：</w:t>
      </w:r>
      <w:r>
        <w:rPr>
          <w:rFonts w:hint="eastAsia"/>
        </w:rPr>
        <w:t xml:space="preserve"> </w:t>
      </w:r>
    </w:p>
    <w:p w14:paraId="5E67FDD4" w14:textId="77777777" w:rsidR="00F019C3" w:rsidRDefault="00F019C3" w:rsidP="00F019C3">
      <w:pPr>
        <w:snapToGrid w:val="0"/>
        <w:spacing w:line="360" w:lineRule="auto"/>
        <w:ind w:firstLineChars="200" w:firstLine="420"/>
      </w:pPr>
      <w:r>
        <w:rPr>
          <w:rFonts w:hint="eastAsia"/>
        </w:rPr>
        <w:t>①所有参与交易的对手方（中资商业银行除外）应当具有不低于中国证监会认可的信用评级机构评级；</w:t>
      </w:r>
    </w:p>
    <w:p w14:paraId="5681A454" w14:textId="77777777" w:rsidR="00F019C3" w:rsidRDefault="00F019C3" w:rsidP="00F019C3">
      <w:pPr>
        <w:snapToGrid w:val="0"/>
        <w:spacing w:line="360" w:lineRule="auto"/>
        <w:ind w:firstLineChars="200" w:firstLine="420"/>
      </w:pPr>
      <w:r>
        <w:rPr>
          <w:rFonts w:hint="eastAsia"/>
        </w:rPr>
        <w:t>②交易对手方应当至少每个工作日对交易进行估值，并且基金可在任何时候以公允价值终止交易；</w:t>
      </w:r>
    </w:p>
    <w:p w14:paraId="4689FD16" w14:textId="77777777" w:rsidR="00F019C3" w:rsidRDefault="00F019C3" w:rsidP="00F019C3">
      <w:pPr>
        <w:snapToGrid w:val="0"/>
        <w:spacing w:line="360" w:lineRule="auto"/>
        <w:ind w:firstLineChars="200" w:firstLine="420"/>
      </w:pPr>
      <w:r>
        <w:rPr>
          <w:rFonts w:hint="eastAsia"/>
        </w:rPr>
        <w:t>③任一交易对手方的市值计价敞口不得超过基金资产净值的</w:t>
      </w:r>
      <w:r>
        <w:rPr>
          <w:rFonts w:hint="eastAsia"/>
        </w:rPr>
        <w:t>20%</w:t>
      </w:r>
      <w:r>
        <w:rPr>
          <w:rFonts w:hint="eastAsia"/>
        </w:rPr>
        <w:t>；</w:t>
      </w:r>
    </w:p>
    <w:p w14:paraId="36BF1547" w14:textId="77777777" w:rsidR="00F019C3" w:rsidRDefault="00F019C3" w:rsidP="00F019C3">
      <w:pPr>
        <w:snapToGrid w:val="0"/>
        <w:spacing w:line="360" w:lineRule="auto"/>
        <w:ind w:firstLineChars="200" w:firstLine="420"/>
      </w:pPr>
      <w:r>
        <w:rPr>
          <w:rFonts w:hint="eastAsia"/>
        </w:rPr>
        <w:t>4</w:t>
      </w:r>
      <w:r>
        <w:rPr>
          <w:rFonts w:hint="eastAsia"/>
        </w:rPr>
        <w:t>）基金管理人应当在基金会计年度结束后</w:t>
      </w:r>
      <w:r>
        <w:rPr>
          <w:rFonts w:hint="eastAsia"/>
        </w:rPr>
        <w:t>60</w:t>
      </w:r>
      <w:r>
        <w:rPr>
          <w:rFonts w:hint="eastAsia"/>
        </w:rPr>
        <w:t>个工作日内向中国证监会提交包括衍生品头寸及风险分析年度报告；</w:t>
      </w:r>
    </w:p>
    <w:p w14:paraId="5BA007ED" w14:textId="77777777" w:rsidR="00F019C3" w:rsidRDefault="00F019C3" w:rsidP="00F019C3">
      <w:pPr>
        <w:snapToGrid w:val="0"/>
        <w:spacing w:line="360" w:lineRule="auto"/>
        <w:ind w:firstLineChars="200" w:firstLine="420"/>
      </w:pPr>
      <w:r>
        <w:rPr>
          <w:rFonts w:hint="eastAsia"/>
        </w:rPr>
        <w:t>5</w:t>
      </w:r>
      <w:r>
        <w:rPr>
          <w:rFonts w:hint="eastAsia"/>
        </w:rPr>
        <w:t>）基金不得直接投资与实物商品相关的衍生品；</w:t>
      </w:r>
    </w:p>
    <w:p w14:paraId="255D05B6"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）本基金可以参与证券借贷交易，并且应当遵守下列规定：</w:t>
      </w:r>
    </w:p>
    <w:p w14:paraId="7CB0DF32" w14:textId="77777777" w:rsidR="00F019C3" w:rsidRDefault="00F019C3" w:rsidP="00F019C3">
      <w:pPr>
        <w:snapToGrid w:val="0"/>
        <w:spacing w:line="360" w:lineRule="auto"/>
        <w:ind w:firstLineChars="200" w:firstLine="420"/>
      </w:pPr>
      <w:r>
        <w:rPr>
          <w:rFonts w:hint="eastAsia"/>
        </w:rPr>
        <w:t>1</w:t>
      </w:r>
      <w:r>
        <w:rPr>
          <w:rFonts w:hint="eastAsia"/>
        </w:rPr>
        <w:t>）所有参与交易的对手方（中资商业银行除外）应当具有中国证监会认可的信用评级机构评级；</w:t>
      </w:r>
    </w:p>
    <w:p w14:paraId="286F7754" w14:textId="77777777" w:rsidR="00F019C3" w:rsidRDefault="00F019C3" w:rsidP="00F019C3">
      <w:pPr>
        <w:snapToGrid w:val="0"/>
        <w:spacing w:line="360" w:lineRule="auto"/>
        <w:ind w:firstLineChars="200" w:firstLine="420"/>
      </w:pPr>
      <w:r>
        <w:rPr>
          <w:rFonts w:hint="eastAsia"/>
        </w:rPr>
        <w:t>2</w:t>
      </w:r>
      <w:r>
        <w:rPr>
          <w:rFonts w:hint="eastAsia"/>
        </w:rPr>
        <w:t>）应当采取市值计价制度进行调整以确保担保物市值不低于已借出证券市值的</w:t>
      </w:r>
      <w:r>
        <w:rPr>
          <w:rFonts w:hint="eastAsia"/>
        </w:rPr>
        <w:t>102%</w:t>
      </w:r>
      <w:r>
        <w:rPr>
          <w:rFonts w:hint="eastAsia"/>
        </w:rPr>
        <w:t>；</w:t>
      </w:r>
    </w:p>
    <w:p w14:paraId="57419639" w14:textId="77777777" w:rsidR="00F019C3" w:rsidRDefault="00F019C3" w:rsidP="00F019C3">
      <w:pPr>
        <w:snapToGrid w:val="0"/>
        <w:spacing w:line="360" w:lineRule="auto"/>
        <w:ind w:firstLineChars="200" w:firstLine="420"/>
      </w:pPr>
      <w:r>
        <w:rPr>
          <w:rFonts w:hint="eastAsia"/>
        </w:rPr>
        <w:t>3</w:t>
      </w:r>
      <w:r>
        <w:rPr>
          <w:rFonts w:hint="eastAsia"/>
        </w:rPr>
        <w:t>）借方应当在交易期内及时向本基金支付已借出证券产生的所有股息、利息和分红。一旦借方违约，本基金根据协议和有关法律有权保留和处置担保物以满足索赔需要；</w:t>
      </w:r>
    </w:p>
    <w:p w14:paraId="0A2CF834" w14:textId="77777777" w:rsidR="00F019C3" w:rsidRDefault="00F019C3" w:rsidP="00F019C3">
      <w:pPr>
        <w:snapToGrid w:val="0"/>
        <w:spacing w:line="360" w:lineRule="auto"/>
        <w:ind w:firstLineChars="200" w:firstLine="420"/>
      </w:pPr>
      <w:r>
        <w:rPr>
          <w:rFonts w:hint="eastAsia"/>
        </w:rPr>
        <w:t>4</w:t>
      </w:r>
      <w:r>
        <w:rPr>
          <w:rFonts w:hint="eastAsia"/>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7A3AA127" w14:textId="77777777" w:rsidR="00F019C3" w:rsidRDefault="00F019C3" w:rsidP="00F019C3">
      <w:pPr>
        <w:snapToGrid w:val="0"/>
        <w:spacing w:line="360" w:lineRule="auto"/>
        <w:ind w:firstLineChars="200" w:firstLine="420"/>
      </w:pPr>
      <w:r>
        <w:rPr>
          <w:rFonts w:hint="eastAsia"/>
        </w:rPr>
        <w:t>5</w:t>
      </w:r>
      <w:r>
        <w:rPr>
          <w:rFonts w:hint="eastAsia"/>
        </w:rPr>
        <w:t>）本基金有权在任何时候终止证券借贷交易并在正常市场惯例的合理期限内要求归还任一或所有已借出的证券；</w:t>
      </w:r>
    </w:p>
    <w:p w14:paraId="36455333" w14:textId="77777777" w:rsidR="00F019C3" w:rsidRDefault="00F019C3" w:rsidP="00F019C3">
      <w:pPr>
        <w:snapToGrid w:val="0"/>
        <w:spacing w:line="360" w:lineRule="auto"/>
        <w:ind w:firstLineChars="200" w:firstLine="420"/>
      </w:pPr>
      <w:r>
        <w:rPr>
          <w:rFonts w:hint="eastAsia"/>
        </w:rPr>
        <w:t>6</w:t>
      </w:r>
      <w:r>
        <w:rPr>
          <w:rFonts w:hint="eastAsia"/>
        </w:rPr>
        <w:t>）基金管理人应当对基金参与证券借贷交易中发生的任何损失负相应责任；</w:t>
      </w:r>
      <w:r>
        <w:rPr>
          <w:rFonts w:hint="eastAsia"/>
        </w:rPr>
        <w:t xml:space="preserve"> </w:t>
      </w:r>
    </w:p>
    <w:p w14:paraId="1C959316"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）基金可以根据正常市场惯例参与正回购交易、逆回购交易，并且应当遵守下列规定：</w:t>
      </w:r>
    </w:p>
    <w:p w14:paraId="31387861" w14:textId="77777777" w:rsidR="00F019C3" w:rsidRDefault="00F019C3" w:rsidP="00F019C3">
      <w:pPr>
        <w:snapToGrid w:val="0"/>
        <w:spacing w:line="360" w:lineRule="auto"/>
        <w:ind w:firstLineChars="200" w:firstLine="420"/>
      </w:pPr>
      <w:r>
        <w:rPr>
          <w:rFonts w:hint="eastAsia"/>
        </w:rPr>
        <w:t>1</w:t>
      </w:r>
      <w:r>
        <w:rPr>
          <w:rFonts w:hint="eastAsia"/>
        </w:rPr>
        <w:t>）所有参与正回购交易的对手方（中资商业银行除外）应当具有中国证监会认可的信用评级机构信用评级；</w:t>
      </w:r>
    </w:p>
    <w:p w14:paraId="5E6EDC5B" w14:textId="77777777" w:rsidR="00F019C3" w:rsidRDefault="00F019C3" w:rsidP="00F019C3">
      <w:pPr>
        <w:snapToGrid w:val="0"/>
        <w:spacing w:line="360" w:lineRule="auto"/>
        <w:ind w:firstLineChars="200" w:firstLine="420"/>
      </w:pPr>
      <w:r>
        <w:rPr>
          <w:rFonts w:hint="eastAsia"/>
        </w:rPr>
        <w:t>2</w:t>
      </w:r>
      <w:r>
        <w:rPr>
          <w:rFonts w:hint="eastAsia"/>
        </w:rPr>
        <w:t>）参与正回购交易，应当采取市值计价制度对卖出收益进行调整以确保现金不低于已售出证券市值的</w:t>
      </w:r>
      <w:r>
        <w:rPr>
          <w:rFonts w:hint="eastAsia"/>
        </w:rPr>
        <w:t>102%</w:t>
      </w:r>
      <w:r>
        <w:rPr>
          <w:rFonts w:hint="eastAsia"/>
        </w:rPr>
        <w:t>。一旦买方违约，本基金根据协议和有关法律有权保留或处置卖出收</w:t>
      </w:r>
      <w:r>
        <w:rPr>
          <w:rFonts w:hint="eastAsia"/>
        </w:rPr>
        <w:lastRenderedPageBreak/>
        <w:t>益以满足索赔需要；</w:t>
      </w:r>
    </w:p>
    <w:p w14:paraId="5E0874F6" w14:textId="77777777" w:rsidR="00F019C3" w:rsidRDefault="00F019C3" w:rsidP="00F019C3">
      <w:pPr>
        <w:snapToGrid w:val="0"/>
        <w:spacing w:line="360" w:lineRule="auto"/>
        <w:ind w:firstLineChars="200" w:firstLine="420"/>
      </w:pPr>
      <w:r>
        <w:rPr>
          <w:rFonts w:hint="eastAsia"/>
        </w:rPr>
        <w:t>3</w:t>
      </w:r>
      <w:r>
        <w:rPr>
          <w:rFonts w:hint="eastAsia"/>
        </w:rPr>
        <w:t>）买方应当在正回购交易期内及时向本基金支付售出证券产生的所有股息、利息和分红；</w:t>
      </w:r>
    </w:p>
    <w:p w14:paraId="057BDC69" w14:textId="77777777" w:rsidR="00F019C3" w:rsidRDefault="00F019C3" w:rsidP="00F019C3">
      <w:pPr>
        <w:snapToGrid w:val="0"/>
        <w:spacing w:line="360" w:lineRule="auto"/>
        <w:ind w:firstLineChars="200" w:firstLine="420"/>
      </w:pPr>
      <w:r>
        <w:rPr>
          <w:rFonts w:hint="eastAsia"/>
        </w:rPr>
        <w:t>4</w:t>
      </w:r>
      <w:r>
        <w:rPr>
          <w:rFonts w:hint="eastAsia"/>
        </w:rPr>
        <w:t>）参与逆回购交易，应当对购入证券采取市值计价制度进行调整以确保已购入证券市值不低于支付现金的</w:t>
      </w:r>
      <w:r>
        <w:rPr>
          <w:rFonts w:hint="eastAsia"/>
        </w:rPr>
        <w:t>102%</w:t>
      </w:r>
      <w:r>
        <w:rPr>
          <w:rFonts w:hint="eastAsia"/>
        </w:rPr>
        <w:t>。一旦卖方违约，本基金根据协议和有关法律有权保留或处置已购入证券以满足索赔需要；</w:t>
      </w:r>
    </w:p>
    <w:p w14:paraId="7BC34FDA" w14:textId="77777777" w:rsidR="00F019C3" w:rsidRDefault="00F019C3" w:rsidP="00F019C3">
      <w:pPr>
        <w:snapToGrid w:val="0"/>
        <w:spacing w:line="360" w:lineRule="auto"/>
        <w:ind w:firstLineChars="200" w:firstLine="420"/>
      </w:pPr>
      <w:r>
        <w:rPr>
          <w:rFonts w:hint="eastAsia"/>
        </w:rPr>
        <w:t>5</w:t>
      </w:r>
      <w:r>
        <w:rPr>
          <w:rFonts w:hint="eastAsia"/>
        </w:rPr>
        <w:t>）基金管理人应当对基金参与证券正回购交易、逆回购交易中发生的任何损失负相应责任；</w:t>
      </w:r>
    </w:p>
    <w:p w14:paraId="0EDB68BE" w14:textId="77777777" w:rsidR="00F019C3" w:rsidRDefault="00F019C3" w:rsidP="00F019C3">
      <w:pPr>
        <w:snapToGrid w:val="0"/>
        <w:spacing w:line="360" w:lineRule="auto"/>
        <w:ind w:firstLineChars="200" w:firstLine="420"/>
      </w:pPr>
      <w:r>
        <w:rPr>
          <w:rFonts w:hint="eastAsia"/>
        </w:rPr>
        <w:t>（</w:t>
      </w:r>
      <w:r>
        <w:rPr>
          <w:rFonts w:hint="eastAsia"/>
        </w:rPr>
        <w:t>5</w:t>
      </w:r>
      <w:r>
        <w:rPr>
          <w:rFonts w:hint="eastAsia"/>
        </w:rPr>
        <w:t>）基金参与证券借贷交易、正回购交易，所有已借出而未归还证券总市值或所有已售出而未回购证券总市值均不得超过基金总资产的</w:t>
      </w:r>
      <w:r>
        <w:rPr>
          <w:rFonts w:hint="eastAsia"/>
        </w:rPr>
        <w:t>50%</w:t>
      </w:r>
      <w:r>
        <w:rPr>
          <w:rFonts w:hint="eastAsia"/>
        </w:rPr>
        <w:t>；</w:t>
      </w:r>
    </w:p>
    <w:p w14:paraId="124DEEF5" w14:textId="77777777" w:rsidR="00F019C3" w:rsidRDefault="00F019C3" w:rsidP="00F019C3">
      <w:pPr>
        <w:snapToGrid w:val="0"/>
        <w:spacing w:line="360" w:lineRule="auto"/>
        <w:ind w:firstLineChars="200" w:firstLine="420"/>
      </w:pPr>
      <w:r>
        <w:rPr>
          <w:rFonts w:hint="eastAsia"/>
        </w:rPr>
        <w:t>前项比例限制计算，基金因参与证券借贷交易、正回购交易而持有的担保物、现金不得计入基金总资产。</w:t>
      </w:r>
    </w:p>
    <w:p w14:paraId="52D4EDBE" w14:textId="77777777" w:rsidR="00F019C3" w:rsidRDefault="00F019C3" w:rsidP="00F019C3">
      <w:pPr>
        <w:snapToGrid w:val="0"/>
        <w:spacing w:line="360" w:lineRule="auto"/>
        <w:ind w:firstLineChars="200" w:firstLine="420"/>
      </w:pPr>
      <w:r>
        <w:rPr>
          <w:rFonts w:hint="eastAsia"/>
        </w:rPr>
        <w:t>若基金超过上述投资比例限制，应当在超过比例后</w:t>
      </w:r>
      <w:r>
        <w:rPr>
          <w:rFonts w:hint="eastAsia"/>
        </w:rPr>
        <w:t>30</w:t>
      </w:r>
      <w:r>
        <w:rPr>
          <w:rFonts w:hint="eastAsia"/>
        </w:rPr>
        <w:t>个工作日内采用合理的商业措施减仓，以符合投资比例限制要求。</w:t>
      </w:r>
    </w:p>
    <w:p w14:paraId="4DB16977" w14:textId="77777777" w:rsidR="00F019C3" w:rsidRDefault="00F019C3" w:rsidP="00F019C3">
      <w:pPr>
        <w:snapToGrid w:val="0"/>
        <w:spacing w:line="360" w:lineRule="auto"/>
        <w:ind w:firstLineChars="200" w:firstLine="420"/>
      </w:pPr>
      <w:r>
        <w:rPr>
          <w:rFonts w:hint="eastAsia"/>
        </w:rPr>
        <w:t>C</w:t>
      </w:r>
      <w:r>
        <w:rPr>
          <w:rFonts w:hint="eastAsia"/>
        </w:rPr>
        <w:t>、本基金境内外投资均应遵循以下限制：</w:t>
      </w:r>
    </w:p>
    <w:p w14:paraId="2A27D319" w14:textId="77777777" w:rsidR="00F019C3" w:rsidRDefault="00F019C3" w:rsidP="00F019C3">
      <w:pPr>
        <w:snapToGrid w:val="0"/>
        <w:spacing w:line="360" w:lineRule="auto"/>
        <w:ind w:firstLineChars="200" w:firstLine="420"/>
      </w:pPr>
      <w:r>
        <w:rPr>
          <w:rFonts w:hint="eastAsia"/>
        </w:rPr>
        <w:t>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14:paraId="54DA29E4" w14:textId="77777777" w:rsidR="00F019C3" w:rsidRDefault="00F019C3" w:rsidP="00F019C3">
      <w:pPr>
        <w:snapToGrid w:val="0"/>
        <w:spacing w:line="360" w:lineRule="auto"/>
        <w:ind w:firstLineChars="200" w:firstLine="420"/>
      </w:pPr>
      <w:r>
        <w:rPr>
          <w:rFonts w:hint="eastAsia"/>
        </w:rPr>
        <w:t>若基金超过上述投资比例限制，应当在超过比例后</w:t>
      </w:r>
      <w:r>
        <w:rPr>
          <w:rFonts w:hint="eastAsia"/>
        </w:rPr>
        <w:t>30</w:t>
      </w:r>
      <w:r>
        <w:rPr>
          <w:rFonts w:hint="eastAsia"/>
        </w:rPr>
        <w:t>个工作日内采用合理的商业措施减仓，以符合投资比例限制要求。</w:t>
      </w:r>
    </w:p>
    <w:p w14:paraId="5085F86D" w14:textId="77777777" w:rsidR="00F019C3" w:rsidRDefault="00F019C3" w:rsidP="00F019C3">
      <w:pPr>
        <w:snapToGrid w:val="0"/>
        <w:spacing w:line="360" w:lineRule="auto"/>
        <w:ind w:firstLineChars="200" w:firstLine="420"/>
      </w:pPr>
      <w:r>
        <w:rPr>
          <w:rFonts w:hint="eastAsia"/>
        </w:rPr>
        <w:t>D</w:t>
      </w:r>
      <w:r>
        <w:rPr>
          <w:rFonts w:hint="eastAsia"/>
        </w:rPr>
        <w:t>、法律法规及中国证监会规定的和《基金合同》约定的其他投资比例限制。</w:t>
      </w:r>
    </w:p>
    <w:p w14:paraId="3E985D51" w14:textId="77777777" w:rsidR="00F019C3" w:rsidRDefault="00F019C3" w:rsidP="00F019C3">
      <w:pPr>
        <w:snapToGrid w:val="0"/>
        <w:spacing w:line="360" w:lineRule="auto"/>
        <w:ind w:firstLineChars="200" w:firstLine="420"/>
      </w:pPr>
      <w:r>
        <w:rPr>
          <w:rFonts w:hint="eastAsia"/>
        </w:rPr>
        <w:t>基金管理人自基金合同生效之日起</w:t>
      </w:r>
      <w:r>
        <w:rPr>
          <w:rFonts w:hint="eastAsia"/>
        </w:rPr>
        <w:t>6</w:t>
      </w:r>
      <w:r>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7640BF98" w14:textId="77777777" w:rsidR="00F019C3" w:rsidRDefault="00F019C3" w:rsidP="00F019C3">
      <w:pPr>
        <w:snapToGrid w:val="0"/>
        <w:spacing w:line="360" w:lineRule="auto"/>
        <w:ind w:firstLineChars="200"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2D031BE3" w14:textId="77777777" w:rsidR="00F019C3" w:rsidRDefault="00F019C3" w:rsidP="00F019C3">
      <w:pPr>
        <w:snapToGrid w:val="0"/>
        <w:spacing w:line="360" w:lineRule="auto"/>
        <w:ind w:firstLineChars="200" w:firstLine="420"/>
      </w:pPr>
      <w:r>
        <w:rPr>
          <w:rFonts w:hint="eastAsia"/>
        </w:rPr>
        <w:t>3</w:t>
      </w:r>
      <w:r>
        <w:rPr>
          <w:rFonts w:hint="eastAsia"/>
        </w:rPr>
        <w:t>、禁止行为</w:t>
      </w:r>
    </w:p>
    <w:p w14:paraId="6B519C11" w14:textId="77777777" w:rsidR="00F019C3" w:rsidRDefault="00F019C3" w:rsidP="00F019C3">
      <w:pPr>
        <w:snapToGrid w:val="0"/>
        <w:spacing w:line="360" w:lineRule="auto"/>
        <w:ind w:firstLineChars="200" w:firstLine="420"/>
      </w:pPr>
      <w:r>
        <w:rPr>
          <w:rFonts w:hint="eastAsia"/>
        </w:rPr>
        <w:t>为维护基金份额持有人的合法权益，本基金境内投资不得参与下列投资或者活动：</w:t>
      </w:r>
    </w:p>
    <w:p w14:paraId="34DD38C1"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）承销证券；</w:t>
      </w:r>
      <w:r>
        <w:rPr>
          <w:rFonts w:hint="eastAsia"/>
        </w:rPr>
        <w:t xml:space="preserve"> </w:t>
      </w:r>
    </w:p>
    <w:p w14:paraId="25D71244"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）违反规定向他人贷款或者提供担保；</w:t>
      </w:r>
      <w:r>
        <w:rPr>
          <w:rFonts w:hint="eastAsia"/>
        </w:rPr>
        <w:t xml:space="preserve"> </w:t>
      </w:r>
    </w:p>
    <w:p w14:paraId="46E47F7D"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）从事承担无限责任的投资；</w:t>
      </w:r>
      <w:r>
        <w:rPr>
          <w:rFonts w:hint="eastAsia"/>
        </w:rPr>
        <w:t xml:space="preserve"> </w:t>
      </w:r>
    </w:p>
    <w:p w14:paraId="46FBAE82"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）买卖其他基金份额，但是中国证监会另有规定的除外；</w:t>
      </w:r>
    </w:p>
    <w:p w14:paraId="406291BC" w14:textId="77777777" w:rsidR="00F019C3" w:rsidRDefault="00F019C3" w:rsidP="00F019C3">
      <w:pPr>
        <w:snapToGrid w:val="0"/>
        <w:spacing w:line="360" w:lineRule="auto"/>
        <w:ind w:firstLineChars="200" w:firstLine="420"/>
      </w:pPr>
      <w:r>
        <w:rPr>
          <w:rFonts w:hint="eastAsia"/>
        </w:rPr>
        <w:t>（</w:t>
      </w:r>
      <w:r>
        <w:rPr>
          <w:rFonts w:hint="eastAsia"/>
        </w:rPr>
        <w:t>5</w:t>
      </w:r>
      <w:r>
        <w:rPr>
          <w:rFonts w:hint="eastAsia"/>
        </w:rPr>
        <w:t>）向其基金管理人、基金托管人出资；</w:t>
      </w:r>
      <w:r>
        <w:rPr>
          <w:rFonts w:hint="eastAsia"/>
        </w:rPr>
        <w:t xml:space="preserve"> </w:t>
      </w:r>
    </w:p>
    <w:p w14:paraId="207DB157" w14:textId="77777777" w:rsidR="00F019C3" w:rsidRDefault="00F019C3" w:rsidP="00F019C3">
      <w:pPr>
        <w:snapToGrid w:val="0"/>
        <w:spacing w:line="360" w:lineRule="auto"/>
        <w:ind w:firstLineChars="200" w:firstLine="420"/>
      </w:pPr>
      <w:r>
        <w:rPr>
          <w:rFonts w:hint="eastAsia"/>
        </w:rPr>
        <w:lastRenderedPageBreak/>
        <w:t>（</w:t>
      </w:r>
      <w:r>
        <w:rPr>
          <w:rFonts w:hint="eastAsia"/>
        </w:rPr>
        <w:t>6</w:t>
      </w:r>
      <w:r>
        <w:rPr>
          <w:rFonts w:hint="eastAsia"/>
        </w:rPr>
        <w:t>）从事内幕交易、操纵证券交易价格及其他不正当的证券交易活动；</w:t>
      </w:r>
      <w:r>
        <w:rPr>
          <w:rFonts w:hint="eastAsia"/>
        </w:rPr>
        <w:t xml:space="preserve"> </w:t>
      </w:r>
    </w:p>
    <w:p w14:paraId="11091A7E" w14:textId="77777777" w:rsidR="00F019C3" w:rsidRDefault="00F019C3" w:rsidP="00F019C3">
      <w:pPr>
        <w:snapToGrid w:val="0"/>
        <w:spacing w:line="360" w:lineRule="auto"/>
        <w:ind w:firstLineChars="200" w:firstLine="420"/>
      </w:pPr>
      <w:r>
        <w:rPr>
          <w:rFonts w:hint="eastAsia"/>
        </w:rPr>
        <w:t>（</w:t>
      </w:r>
      <w:r>
        <w:rPr>
          <w:rFonts w:hint="eastAsia"/>
        </w:rPr>
        <w:t>7</w:t>
      </w:r>
      <w:r>
        <w:rPr>
          <w:rFonts w:hint="eastAsia"/>
        </w:rPr>
        <w:t>）依照法律法规有关规定，由中国证监会规定禁止的其他活动。</w:t>
      </w:r>
    </w:p>
    <w:p w14:paraId="254A1CFB" w14:textId="77777777" w:rsidR="00F019C3" w:rsidRDefault="00F019C3" w:rsidP="00F019C3">
      <w:pPr>
        <w:snapToGrid w:val="0"/>
        <w:spacing w:line="360" w:lineRule="auto"/>
        <w:ind w:firstLineChars="200" w:firstLine="420"/>
      </w:pPr>
      <w:r>
        <w:rPr>
          <w:rFonts w:hint="eastAsia"/>
        </w:rPr>
        <w:t>为维护基金份额持有人的合法权益，本基金境外投资不得参与下列投资或者活动：</w:t>
      </w:r>
      <w:r>
        <w:rPr>
          <w:rFonts w:hint="eastAsia"/>
        </w:rPr>
        <w:t xml:space="preserve"> </w:t>
      </w:r>
    </w:p>
    <w:p w14:paraId="27468E6B"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）承销证券；</w:t>
      </w:r>
    </w:p>
    <w:p w14:paraId="58D2726A"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）违反规定向他人贷款或提供担保；</w:t>
      </w:r>
    </w:p>
    <w:p w14:paraId="1C7C3AA8"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）从事承担无限责任的投资；</w:t>
      </w:r>
    </w:p>
    <w:p w14:paraId="64E2F2F4"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）购买不动产；</w:t>
      </w:r>
    </w:p>
    <w:p w14:paraId="718F761F" w14:textId="77777777" w:rsidR="00F019C3" w:rsidRDefault="00F019C3" w:rsidP="00F019C3">
      <w:pPr>
        <w:snapToGrid w:val="0"/>
        <w:spacing w:line="360" w:lineRule="auto"/>
        <w:ind w:firstLineChars="200" w:firstLine="420"/>
      </w:pPr>
      <w:r>
        <w:rPr>
          <w:rFonts w:hint="eastAsia"/>
        </w:rPr>
        <w:t>（</w:t>
      </w:r>
      <w:r>
        <w:rPr>
          <w:rFonts w:hint="eastAsia"/>
        </w:rPr>
        <w:t>5</w:t>
      </w:r>
      <w:r>
        <w:rPr>
          <w:rFonts w:hint="eastAsia"/>
        </w:rPr>
        <w:t>）购买房地产抵押按揭；</w:t>
      </w:r>
    </w:p>
    <w:p w14:paraId="27B36A4A" w14:textId="77777777" w:rsidR="00F019C3" w:rsidRDefault="00F019C3" w:rsidP="00F019C3">
      <w:pPr>
        <w:snapToGrid w:val="0"/>
        <w:spacing w:line="360" w:lineRule="auto"/>
        <w:ind w:firstLineChars="200" w:firstLine="420"/>
      </w:pPr>
      <w:r>
        <w:rPr>
          <w:rFonts w:hint="eastAsia"/>
        </w:rPr>
        <w:t>（</w:t>
      </w:r>
      <w:r>
        <w:rPr>
          <w:rFonts w:hint="eastAsia"/>
        </w:rPr>
        <w:t>6</w:t>
      </w:r>
      <w:r>
        <w:rPr>
          <w:rFonts w:hint="eastAsia"/>
        </w:rPr>
        <w:t>）购买贵重金属或代表贵重金属的凭证；</w:t>
      </w:r>
    </w:p>
    <w:p w14:paraId="2901696F" w14:textId="77777777" w:rsidR="00F019C3" w:rsidRDefault="00F019C3" w:rsidP="00F019C3">
      <w:pPr>
        <w:snapToGrid w:val="0"/>
        <w:spacing w:line="360" w:lineRule="auto"/>
        <w:ind w:firstLineChars="200" w:firstLine="420"/>
      </w:pPr>
      <w:r>
        <w:rPr>
          <w:rFonts w:hint="eastAsia"/>
        </w:rPr>
        <w:t>（</w:t>
      </w:r>
      <w:r>
        <w:rPr>
          <w:rFonts w:hint="eastAsia"/>
        </w:rPr>
        <w:t>7</w:t>
      </w:r>
      <w:r>
        <w:rPr>
          <w:rFonts w:hint="eastAsia"/>
        </w:rPr>
        <w:t>）购买实物商品；</w:t>
      </w:r>
    </w:p>
    <w:p w14:paraId="363684EB" w14:textId="77777777" w:rsidR="00F019C3" w:rsidRDefault="00F019C3" w:rsidP="00F019C3">
      <w:pPr>
        <w:snapToGrid w:val="0"/>
        <w:spacing w:line="360" w:lineRule="auto"/>
        <w:ind w:firstLineChars="200" w:firstLine="420"/>
      </w:pPr>
      <w:r>
        <w:rPr>
          <w:rFonts w:hint="eastAsia"/>
        </w:rPr>
        <w:t>（</w:t>
      </w:r>
      <w:r>
        <w:rPr>
          <w:rFonts w:hint="eastAsia"/>
        </w:rPr>
        <w:t>8</w:t>
      </w:r>
      <w:r>
        <w:rPr>
          <w:rFonts w:hint="eastAsia"/>
        </w:rPr>
        <w:t>）除应付赎回、交易清算等临时用途以外，借入现金；该临时用途借入现金的比例不得超过基金资产净值的</w:t>
      </w:r>
      <w:r>
        <w:rPr>
          <w:rFonts w:hint="eastAsia"/>
        </w:rPr>
        <w:t>10%</w:t>
      </w:r>
      <w:r>
        <w:rPr>
          <w:rFonts w:hint="eastAsia"/>
        </w:rPr>
        <w:t>；</w:t>
      </w:r>
    </w:p>
    <w:p w14:paraId="6495EAAF" w14:textId="77777777" w:rsidR="00F019C3" w:rsidRDefault="00F019C3" w:rsidP="00F019C3">
      <w:pPr>
        <w:snapToGrid w:val="0"/>
        <w:spacing w:line="360" w:lineRule="auto"/>
        <w:ind w:firstLineChars="200" w:firstLine="420"/>
      </w:pPr>
      <w:r>
        <w:rPr>
          <w:rFonts w:hint="eastAsia"/>
        </w:rPr>
        <w:t>（</w:t>
      </w:r>
      <w:r>
        <w:rPr>
          <w:rFonts w:hint="eastAsia"/>
        </w:rPr>
        <w:t>9</w:t>
      </w:r>
      <w:r>
        <w:rPr>
          <w:rFonts w:hint="eastAsia"/>
        </w:rPr>
        <w:t>）利用融资购买证券，但投资金融衍生品除外；</w:t>
      </w:r>
    </w:p>
    <w:p w14:paraId="66592812" w14:textId="77777777" w:rsidR="00F019C3" w:rsidRDefault="00F019C3" w:rsidP="00F019C3">
      <w:pPr>
        <w:snapToGrid w:val="0"/>
        <w:spacing w:line="360" w:lineRule="auto"/>
        <w:ind w:firstLineChars="200" w:firstLine="420"/>
      </w:pPr>
      <w:r>
        <w:rPr>
          <w:rFonts w:hint="eastAsia"/>
        </w:rPr>
        <w:t>（</w:t>
      </w:r>
      <w:r>
        <w:rPr>
          <w:rFonts w:hint="eastAsia"/>
        </w:rPr>
        <w:t>10</w:t>
      </w:r>
      <w:r>
        <w:rPr>
          <w:rFonts w:hint="eastAsia"/>
        </w:rPr>
        <w:t>）参与未持有基础资产的卖空交易；</w:t>
      </w:r>
    </w:p>
    <w:p w14:paraId="056314FB" w14:textId="77777777" w:rsidR="00F019C3" w:rsidRDefault="00F019C3" w:rsidP="00F019C3">
      <w:pPr>
        <w:snapToGrid w:val="0"/>
        <w:spacing w:line="360" w:lineRule="auto"/>
        <w:ind w:firstLineChars="200" w:firstLine="420"/>
      </w:pPr>
      <w:r>
        <w:rPr>
          <w:rFonts w:hint="eastAsia"/>
        </w:rPr>
        <w:t>（</w:t>
      </w:r>
      <w:r>
        <w:rPr>
          <w:rFonts w:hint="eastAsia"/>
        </w:rPr>
        <w:t>11</w:t>
      </w:r>
      <w:r>
        <w:rPr>
          <w:rFonts w:hint="eastAsia"/>
        </w:rPr>
        <w:t>）购买证券用于控制或影响发行该证券的机构或其管理层；</w:t>
      </w:r>
    </w:p>
    <w:p w14:paraId="45289DE0" w14:textId="77777777" w:rsidR="00F019C3" w:rsidRDefault="00F019C3" w:rsidP="00F019C3">
      <w:pPr>
        <w:snapToGrid w:val="0"/>
        <w:spacing w:line="360" w:lineRule="auto"/>
        <w:ind w:firstLineChars="200" w:firstLine="420"/>
      </w:pPr>
      <w:r>
        <w:rPr>
          <w:rFonts w:hint="eastAsia"/>
        </w:rPr>
        <w:t>（</w:t>
      </w:r>
      <w:r>
        <w:rPr>
          <w:rFonts w:hint="eastAsia"/>
        </w:rPr>
        <w:t>12</w:t>
      </w:r>
      <w:r>
        <w:rPr>
          <w:rFonts w:hint="eastAsia"/>
        </w:rPr>
        <w:t>）直接投资与实物商品相关的衍生品；</w:t>
      </w:r>
    </w:p>
    <w:p w14:paraId="423D7929" w14:textId="77777777" w:rsidR="00F019C3" w:rsidRDefault="00F019C3" w:rsidP="00F019C3">
      <w:pPr>
        <w:snapToGrid w:val="0"/>
        <w:spacing w:line="360" w:lineRule="auto"/>
        <w:ind w:firstLineChars="200" w:firstLine="420"/>
      </w:pPr>
      <w:r>
        <w:rPr>
          <w:rFonts w:hint="eastAsia"/>
        </w:rPr>
        <w:t>（</w:t>
      </w:r>
      <w:r>
        <w:rPr>
          <w:rFonts w:hint="eastAsia"/>
        </w:rPr>
        <w:t>13</w:t>
      </w:r>
      <w:r>
        <w:rPr>
          <w:rFonts w:hint="eastAsia"/>
        </w:rPr>
        <w:t>）向其基金管理人、基金托管人出资；</w:t>
      </w:r>
    </w:p>
    <w:p w14:paraId="4B5DEB1E" w14:textId="77777777" w:rsidR="00F019C3" w:rsidRDefault="00F019C3" w:rsidP="00F019C3">
      <w:pPr>
        <w:snapToGrid w:val="0"/>
        <w:spacing w:line="360" w:lineRule="auto"/>
        <w:ind w:firstLineChars="200" w:firstLine="420"/>
      </w:pPr>
      <w:r>
        <w:rPr>
          <w:rFonts w:hint="eastAsia"/>
        </w:rPr>
        <w:t>（</w:t>
      </w:r>
      <w:r>
        <w:rPr>
          <w:rFonts w:hint="eastAsia"/>
        </w:rPr>
        <w:t>14</w:t>
      </w:r>
      <w:r>
        <w:rPr>
          <w:rFonts w:hint="eastAsia"/>
        </w:rPr>
        <w:t>）从事内幕交易、操纵证券交易价格及其他不正当的证券交易活动；</w:t>
      </w:r>
    </w:p>
    <w:p w14:paraId="6D11B3D7" w14:textId="77777777" w:rsidR="00F019C3" w:rsidRDefault="00F019C3" w:rsidP="00F019C3">
      <w:pPr>
        <w:snapToGrid w:val="0"/>
        <w:spacing w:line="360" w:lineRule="auto"/>
        <w:ind w:firstLineChars="200" w:firstLine="420"/>
      </w:pPr>
      <w:r>
        <w:rPr>
          <w:rFonts w:hint="eastAsia"/>
        </w:rPr>
        <w:t>（</w:t>
      </w:r>
      <w:r>
        <w:rPr>
          <w:rFonts w:hint="eastAsia"/>
        </w:rPr>
        <w:t>15</w:t>
      </w:r>
      <w:r>
        <w:rPr>
          <w:rFonts w:hint="eastAsia"/>
        </w:rPr>
        <w:t>）法律、行政法规和中国证监会规定禁止的其他活动。</w:t>
      </w:r>
    </w:p>
    <w:p w14:paraId="5B2D260E" w14:textId="77777777" w:rsidR="00F019C3" w:rsidRDefault="00F019C3" w:rsidP="00F019C3">
      <w:pPr>
        <w:snapToGrid w:val="0"/>
        <w:spacing w:line="360" w:lineRule="auto"/>
        <w:ind w:firstLineChars="200" w:firstLine="420"/>
      </w:pPr>
      <w:r>
        <w:rPr>
          <w:rFonts w:hint="eastAsia"/>
        </w:rPr>
        <w:t>如法律、行政法规或监管部门取消上述限制，如适用于本基金，基金管理人在履行适当程序后，则本基金投资不再受相关限制。</w:t>
      </w:r>
    </w:p>
    <w:p w14:paraId="6E19D71A" w14:textId="77777777" w:rsidR="00F019C3" w:rsidRDefault="00F019C3" w:rsidP="00F019C3">
      <w:pPr>
        <w:snapToGrid w:val="0"/>
        <w:spacing w:line="360" w:lineRule="auto"/>
        <w:ind w:firstLineChars="200" w:firstLine="420"/>
      </w:pPr>
      <w:r>
        <w:rPr>
          <w:rFonts w:hint="eastAsia"/>
        </w:rPr>
        <w:t>4</w:t>
      </w: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由于基金管理人向基金托管人提供的数据不准确、不及时，导致监管报告数据不准确，由基金管理人承担相应责任。重大关联交易应提交基金管理人董事会审议，并经过三分之二以上的独立董事通过。基金管理人董事会应至少每半年对关联交易事项进行审查。</w:t>
      </w:r>
    </w:p>
    <w:p w14:paraId="705DEF7D" w14:textId="77777777" w:rsidR="00F019C3" w:rsidRDefault="00F019C3" w:rsidP="00F019C3">
      <w:pPr>
        <w:snapToGrid w:val="0"/>
        <w:spacing w:line="360" w:lineRule="auto"/>
        <w:ind w:firstLineChars="200" w:firstLine="420"/>
      </w:pPr>
      <w:r>
        <w:rPr>
          <w:rFonts w:hint="eastAsia"/>
        </w:rPr>
        <w:t>5</w:t>
      </w:r>
      <w:r>
        <w:rPr>
          <w:rFonts w:hint="eastAsia"/>
        </w:rPr>
        <w:t>、若因法律法规变更导致本托管协议关于投资范围、投资比例、投资限制、投资禁止的约定与届时有效的法律法规规定存在不一致或冲突，基金管理人应当按届时有效的法律法规的规定执行，无须另行召开基金份额持有人大会。</w:t>
      </w:r>
    </w:p>
    <w:p w14:paraId="5EB96FBE" w14:textId="77777777" w:rsidR="00F019C3" w:rsidRDefault="00F019C3" w:rsidP="00F019C3">
      <w:pPr>
        <w:snapToGrid w:val="0"/>
        <w:spacing w:line="360" w:lineRule="auto"/>
        <w:ind w:firstLineChars="200" w:firstLine="420"/>
      </w:pPr>
      <w:r>
        <w:rPr>
          <w:rFonts w:hint="eastAsia"/>
        </w:rPr>
        <w:t>（二）基金托管人根据有关法律法规的规定及《基金合同》的约定，对基金管理人选择</w:t>
      </w:r>
      <w:r>
        <w:rPr>
          <w:rFonts w:hint="eastAsia"/>
        </w:rPr>
        <w:lastRenderedPageBreak/>
        <w:t>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0B00A411" w14:textId="77777777" w:rsidR="00F019C3" w:rsidRDefault="00F019C3" w:rsidP="00F019C3">
      <w:pPr>
        <w:snapToGrid w:val="0"/>
        <w:spacing w:line="360" w:lineRule="auto"/>
        <w:ind w:firstLineChars="200" w:firstLine="420"/>
      </w:pPr>
      <w:r>
        <w:rPr>
          <w:rFonts w:hint="eastAsia"/>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32A2E410"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）基金管理人负责控制信用风险。信用风险主要包括存款银行的信用等级、存款银行的支付能力等涉及到存款银行选择方面的风险。因选择存款银行不当造成基金财产损失的，由基金管理人承担责任。</w:t>
      </w:r>
    </w:p>
    <w:p w14:paraId="2E140305"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50C49C0D"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）基金管理人须加强内部风险控制制度的建设。如因基金管理人员工职务行为导致基金财产受到损失的，需由基金管理人承担由此造成的损失。</w:t>
      </w:r>
    </w:p>
    <w:p w14:paraId="21A37245"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）基金管理人与基金托管人在开展基金存款业务时，应严格遵守《基金法》、《运作办法》等有关法律法规，以及国家有关账户管理、利率管理、支付结算等的各项规定。</w:t>
      </w:r>
    </w:p>
    <w:p w14:paraId="166388DA" w14:textId="77777777" w:rsidR="00F019C3" w:rsidRDefault="00F019C3" w:rsidP="00F019C3">
      <w:pPr>
        <w:snapToGrid w:val="0"/>
        <w:spacing w:line="360" w:lineRule="auto"/>
        <w:ind w:firstLineChars="200" w:firstLine="420"/>
      </w:pPr>
      <w:r>
        <w:rPr>
          <w:rFonts w:hint="eastAsia"/>
        </w:rPr>
        <w:t>（三）基金投资银行存款协议的签订、账户开设与管理、投资指令与资金划付、账目核对、到期兑付、提前支取</w:t>
      </w:r>
    </w:p>
    <w:p w14:paraId="0385C720" w14:textId="77777777" w:rsidR="00F019C3" w:rsidRDefault="00F019C3" w:rsidP="00F019C3">
      <w:pPr>
        <w:snapToGrid w:val="0"/>
        <w:spacing w:line="360" w:lineRule="auto"/>
        <w:ind w:firstLineChars="200" w:firstLine="420"/>
      </w:pPr>
      <w:r>
        <w:rPr>
          <w:rFonts w:hint="eastAsia"/>
        </w:rPr>
        <w:t>1</w:t>
      </w:r>
      <w:r>
        <w:rPr>
          <w:rFonts w:hint="eastAsia"/>
        </w:rPr>
        <w:t>、基金投资银行存款协议的签订</w:t>
      </w:r>
    </w:p>
    <w:p w14:paraId="3E34C561"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9850145"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）基金托管人依据相关法规对《总体合作协议》和《存款协议书》的内容进行复核，审查存款银行资格等。</w:t>
      </w:r>
    </w:p>
    <w:p w14:paraId="4E8E5E2D"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）基金管理人应在《存款协议书》中明确存款证实书或其他有效存款凭证的办理方式、邮寄地址、联系人和联系电话，以及存款证实书或其他有效凭证在邮寄过程中遗失后，存款余额的确认及兑付办法等。</w:t>
      </w:r>
    </w:p>
    <w:p w14:paraId="46BFC155"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568C3AD" w14:textId="77777777" w:rsidR="00F019C3" w:rsidRDefault="00F019C3" w:rsidP="00F019C3">
      <w:pPr>
        <w:snapToGrid w:val="0"/>
        <w:spacing w:line="360" w:lineRule="auto"/>
        <w:ind w:firstLineChars="200" w:firstLine="420"/>
      </w:pPr>
      <w:r>
        <w:rPr>
          <w:rFonts w:hint="eastAsia"/>
        </w:rPr>
        <w:lastRenderedPageBreak/>
        <w:t>（</w:t>
      </w:r>
      <w:r>
        <w:rPr>
          <w:rFonts w:hint="eastAsia"/>
        </w:rPr>
        <w:t>5</w:t>
      </w:r>
      <w:r>
        <w:rPr>
          <w:rFonts w:hint="eastAsia"/>
        </w:rPr>
        <w:t>）基金管理人应在《存款协议书》中规定，基金存放到期或提前兑付的资金应全部划转到指定的基金托管账户，并在《存款协议书》写明账户名称和账号，未划入指定账户的，由存款银行承担一切责任。</w:t>
      </w:r>
    </w:p>
    <w:p w14:paraId="5F27AFF8" w14:textId="77777777" w:rsidR="00F019C3" w:rsidRDefault="00F019C3" w:rsidP="00F019C3">
      <w:pPr>
        <w:snapToGrid w:val="0"/>
        <w:spacing w:line="360" w:lineRule="auto"/>
        <w:ind w:firstLineChars="200" w:firstLine="420"/>
      </w:pPr>
      <w:r>
        <w:rPr>
          <w:rFonts w:hint="eastAsia"/>
        </w:rPr>
        <w:t>（</w:t>
      </w:r>
      <w:r>
        <w:rPr>
          <w:rFonts w:hint="eastAsia"/>
        </w:rPr>
        <w:t>6</w:t>
      </w:r>
      <w:r>
        <w:rPr>
          <w:rFonts w:hint="eastAsia"/>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0969B0F" w14:textId="77777777" w:rsidR="00F019C3" w:rsidRDefault="00F019C3" w:rsidP="00F019C3">
      <w:pPr>
        <w:snapToGrid w:val="0"/>
        <w:spacing w:line="360" w:lineRule="auto"/>
        <w:ind w:firstLineChars="200" w:firstLine="420"/>
      </w:pPr>
      <w:r>
        <w:rPr>
          <w:rFonts w:hint="eastAsia"/>
        </w:rPr>
        <w:t>（</w:t>
      </w:r>
      <w:r>
        <w:rPr>
          <w:rFonts w:hint="eastAsia"/>
        </w:rPr>
        <w:t>7</w:t>
      </w:r>
      <w:r>
        <w:rPr>
          <w:rFonts w:hint="eastAsia"/>
        </w:rPr>
        <w:t>）基金管理人应在《存款协议书》中规定，因定期存款产生的存单不得被质押或以任何方式被抵押，不得用于转让和背书。</w:t>
      </w:r>
    </w:p>
    <w:p w14:paraId="7CC73961" w14:textId="77777777" w:rsidR="00F019C3" w:rsidRDefault="00F019C3" w:rsidP="00F019C3">
      <w:pPr>
        <w:snapToGrid w:val="0"/>
        <w:spacing w:line="360" w:lineRule="auto"/>
        <w:ind w:firstLineChars="200" w:firstLine="420"/>
      </w:pPr>
      <w:r>
        <w:rPr>
          <w:rFonts w:hint="eastAsia"/>
        </w:rPr>
        <w:t>2</w:t>
      </w:r>
      <w:r>
        <w:rPr>
          <w:rFonts w:hint="eastAsia"/>
        </w:rPr>
        <w:t>、基金投资银行存款时的账户开设与管理</w:t>
      </w:r>
    </w:p>
    <w:p w14:paraId="01F14184"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）基金投资于银行存款时，基金管理人应当依据基金管理人与存款银行签订的《总体合作协议》、《存款协议书》等，以基金的名义在存款银行总行或授权分行指定的分支机构开立银行账户。</w:t>
      </w:r>
    </w:p>
    <w:p w14:paraId="1F6B216C"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）基金投资于银行存款时的预留印鉴由基金托管人保管和使用。</w:t>
      </w:r>
    </w:p>
    <w:p w14:paraId="6BEDF61D" w14:textId="77777777" w:rsidR="00F019C3" w:rsidRDefault="00F019C3" w:rsidP="00F019C3">
      <w:pPr>
        <w:snapToGrid w:val="0"/>
        <w:spacing w:line="360" w:lineRule="auto"/>
        <w:ind w:firstLineChars="200" w:firstLine="420"/>
      </w:pPr>
      <w:r>
        <w:rPr>
          <w:rFonts w:hint="eastAsia"/>
        </w:rPr>
        <w:t>3</w:t>
      </w:r>
      <w:r>
        <w:rPr>
          <w:rFonts w:hint="eastAsia"/>
        </w:rPr>
        <w:t>、存款凭证传递、账目核对及到期兑付</w:t>
      </w:r>
    </w:p>
    <w:p w14:paraId="2307AB20" w14:textId="77777777" w:rsidR="00F019C3" w:rsidRDefault="00F019C3" w:rsidP="00F019C3">
      <w:pPr>
        <w:snapToGrid w:val="0"/>
        <w:spacing w:line="360" w:lineRule="auto"/>
        <w:ind w:firstLineChars="200" w:firstLine="420"/>
      </w:pPr>
      <w:r>
        <w:rPr>
          <w:rFonts w:hint="eastAsia"/>
        </w:rPr>
        <w:t>（</w:t>
      </w:r>
      <w:r>
        <w:rPr>
          <w:rFonts w:hint="eastAsia"/>
        </w:rPr>
        <w:t>1</w:t>
      </w:r>
      <w:r>
        <w:rPr>
          <w:rFonts w:hint="eastAsia"/>
        </w:rPr>
        <w:t>）存款证实书等存款凭证传递</w:t>
      </w:r>
    </w:p>
    <w:p w14:paraId="783CB660" w14:textId="77777777" w:rsidR="00F019C3" w:rsidRDefault="00F019C3" w:rsidP="00F019C3">
      <w:pPr>
        <w:snapToGrid w:val="0"/>
        <w:spacing w:line="360" w:lineRule="auto"/>
        <w:ind w:firstLineChars="200"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C2D7337" w14:textId="77777777" w:rsidR="00F019C3" w:rsidRDefault="00F019C3" w:rsidP="00F019C3">
      <w:pPr>
        <w:snapToGrid w:val="0"/>
        <w:spacing w:line="360" w:lineRule="auto"/>
        <w:ind w:firstLineChars="200" w:firstLine="420"/>
      </w:pPr>
      <w:r>
        <w:rPr>
          <w:rFonts w:hint="eastAsia"/>
        </w:rPr>
        <w:t>（</w:t>
      </w:r>
      <w:r>
        <w:rPr>
          <w:rFonts w:hint="eastAsia"/>
        </w:rPr>
        <w:t>2</w:t>
      </w:r>
      <w:r>
        <w:rPr>
          <w:rFonts w:hint="eastAsia"/>
        </w:rPr>
        <w:t>）存款凭证的遗失补办</w:t>
      </w:r>
    </w:p>
    <w:p w14:paraId="06A9E604" w14:textId="77777777" w:rsidR="00F019C3" w:rsidRDefault="00F019C3" w:rsidP="00F019C3">
      <w:pPr>
        <w:snapToGrid w:val="0"/>
        <w:spacing w:line="360" w:lineRule="auto"/>
        <w:ind w:firstLineChars="200" w:firstLine="420"/>
      </w:pPr>
      <w:r>
        <w:rPr>
          <w:rFonts w:hint="eastAsia"/>
        </w:rPr>
        <w:t>存款凭证在邮寄过程中遗失的，由基金管理人向存款银行提出补办申请，基金管理人应督促存款银行尽快补办存款凭证，并按以上（</w:t>
      </w:r>
      <w:r>
        <w:rPr>
          <w:rFonts w:hint="eastAsia"/>
        </w:rPr>
        <w:t>1</w:t>
      </w:r>
      <w:r>
        <w:rPr>
          <w:rFonts w:hint="eastAsia"/>
        </w:rPr>
        <w:t>）的方式快递或上门交付至基金托管人，原存款凭证自动作废。</w:t>
      </w:r>
    </w:p>
    <w:p w14:paraId="3EE9E38C" w14:textId="77777777" w:rsidR="00F019C3" w:rsidRDefault="00F019C3" w:rsidP="00F019C3">
      <w:pPr>
        <w:snapToGrid w:val="0"/>
        <w:spacing w:line="360" w:lineRule="auto"/>
        <w:ind w:firstLineChars="200" w:firstLine="420"/>
      </w:pPr>
      <w:r>
        <w:rPr>
          <w:rFonts w:hint="eastAsia"/>
        </w:rPr>
        <w:t>（</w:t>
      </w:r>
      <w:r>
        <w:rPr>
          <w:rFonts w:hint="eastAsia"/>
        </w:rPr>
        <w:t>3</w:t>
      </w:r>
      <w:r>
        <w:rPr>
          <w:rFonts w:hint="eastAsia"/>
        </w:rPr>
        <w:t>）账目核对</w:t>
      </w:r>
    </w:p>
    <w:p w14:paraId="2DCB3F43" w14:textId="77777777" w:rsidR="00F019C3" w:rsidRDefault="00F019C3" w:rsidP="00F019C3">
      <w:pPr>
        <w:snapToGrid w:val="0"/>
        <w:spacing w:line="360" w:lineRule="auto"/>
        <w:ind w:firstLineChars="200" w:firstLine="420"/>
      </w:pPr>
      <w:r>
        <w:rPr>
          <w:rFonts w:hint="eastAsia"/>
        </w:rPr>
        <w:t>每个工作日，基金管理人应与基金托管人核对各项银行存款投资余额及应计利息。</w:t>
      </w:r>
    </w:p>
    <w:p w14:paraId="6946B92A" w14:textId="77777777" w:rsidR="00F019C3" w:rsidRDefault="00F019C3" w:rsidP="00F019C3">
      <w:pPr>
        <w:snapToGrid w:val="0"/>
        <w:spacing w:line="360" w:lineRule="auto"/>
        <w:ind w:firstLineChars="200" w:firstLine="420"/>
      </w:pPr>
      <w:r>
        <w:rPr>
          <w:rFonts w:hint="eastAsia"/>
        </w:rPr>
        <w:t>基金管理人应在《存款协议书》中规定，对于存期超过</w:t>
      </w:r>
      <w:r>
        <w:rPr>
          <w:rFonts w:hint="eastAsia"/>
        </w:rPr>
        <w:t>3</w:t>
      </w:r>
      <w:r>
        <w:rPr>
          <w:rFonts w:hint="eastAsia"/>
        </w:rPr>
        <w:t>个月的定期存款，存款银行应于每季末后</w:t>
      </w:r>
      <w:r>
        <w:rPr>
          <w:rFonts w:hint="eastAsia"/>
        </w:rPr>
        <w:t>5</w:t>
      </w:r>
      <w:r>
        <w:rPr>
          <w:rFonts w:hint="eastAsia"/>
        </w:rPr>
        <w:t>个工作日内向基金托管人指定人员寄送对账单。</w:t>
      </w:r>
    </w:p>
    <w:p w14:paraId="593A7991" w14:textId="77777777" w:rsidR="00F019C3" w:rsidRDefault="00F019C3" w:rsidP="00F019C3">
      <w:pPr>
        <w:snapToGrid w:val="0"/>
        <w:spacing w:line="360" w:lineRule="auto"/>
        <w:ind w:firstLineChars="200" w:firstLine="420"/>
      </w:pPr>
      <w:r>
        <w:rPr>
          <w:rFonts w:hint="eastAsia"/>
        </w:rPr>
        <w:t>因存款银行未寄送对账单造成的资金被挪用、盗取的责任由存款银行承担。</w:t>
      </w:r>
    </w:p>
    <w:p w14:paraId="33568C70" w14:textId="77777777" w:rsidR="00F019C3" w:rsidRDefault="00F019C3" w:rsidP="00F019C3">
      <w:pPr>
        <w:snapToGrid w:val="0"/>
        <w:spacing w:line="360" w:lineRule="auto"/>
        <w:ind w:firstLineChars="200" w:firstLine="420"/>
      </w:pPr>
      <w:r>
        <w:rPr>
          <w:rFonts w:hint="eastAsia"/>
        </w:rPr>
        <w:lastRenderedPageBreak/>
        <w:t>存款银行应配合基金托管人对存款凭证的询证，并在询证函上加盖存款银行公章寄送至基金托管人指定联系人。</w:t>
      </w:r>
    </w:p>
    <w:p w14:paraId="1A567995" w14:textId="77777777" w:rsidR="00F019C3" w:rsidRDefault="00F019C3" w:rsidP="00F019C3">
      <w:pPr>
        <w:snapToGrid w:val="0"/>
        <w:spacing w:line="360" w:lineRule="auto"/>
        <w:ind w:firstLineChars="200" w:firstLine="420"/>
      </w:pPr>
      <w:r>
        <w:rPr>
          <w:rFonts w:hint="eastAsia"/>
        </w:rPr>
        <w:t>（</w:t>
      </w:r>
      <w:r>
        <w:rPr>
          <w:rFonts w:hint="eastAsia"/>
        </w:rPr>
        <w:t>4</w:t>
      </w:r>
      <w:r>
        <w:rPr>
          <w:rFonts w:hint="eastAsia"/>
        </w:rPr>
        <w:t>）到期兑付</w:t>
      </w:r>
    </w:p>
    <w:p w14:paraId="02831B41" w14:textId="77777777" w:rsidR="00F019C3" w:rsidRDefault="00F019C3" w:rsidP="00F019C3">
      <w:pPr>
        <w:snapToGrid w:val="0"/>
        <w:spacing w:line="360" w:lineRule="auto"/>
        <w:ind w:firstLineChars="200" w:firstLine="420"/>
      </w:pPr>
      <w:r>
        <w:rPr>
          <w:rFonts w:hint="eastAsia"/>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7AB94315" w14:textId="77777777" w:rsidR="00F019C3" w:rsidRDefault="00F019C3" w:rsidP="00F019C3">
      <w:pPr>
        <w:snapToGrid w:val="0"/>
        <w:spacing w:line="360" w:lineRule="auto"/>
        <w:ind w:firstLineChars="200"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304F7EDC" w14:textId="77777777" w:rsidR="00F019C3" w:rsidRDefault="00F019C3" w:rsidP="00F019C3">
      <w:pPr>
        <w:snapToGrid w:val="0"/>
        <w:spacing w:line="360" w:lineRule="auto"/>
        <w:ind w:firstLineChars="200"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74C27CA2" w14:textId="77777777" w:rsidR="00F019C3" w:rsidRDefault="00F019C3" w:rsidP="00F019C3">
      <w:pPr>
        <w:snapToGrid w:val="0"/>
        <w:spacing w:line="360" w:lineRule="auto"/>
        <w:ind w:firstLineChars="200" w:firstLine="420"/>
      </w:pPr>
      <w:r>
        <w:rPr>
          <w:rFonts w:hint="eastAsia"/>
        </w:rPr>
        <w:t>4</w:t>
      </w:r>
      <w:r>
        <w:rPr>
          <w:rFonts w:hint="eastAsia"/>
        </w:rPr>
        <w:t>、提前支取</w:t>
      </w:r>
    </w:p>
    <w:p w14:paraId="64345453" w14:textId="77777777" w:rsidR="00F019C3" w:rsidRDefault="00F019C3" w:rsidP="00F019C3">
      <w:pPr>
        <w:snapToGrid w:val="0"/>
        <w:spacing w:line="360" w:lineRule="auto"/>
        <w:ind w:firstLineChars="200" w:firstLine="420"/>
      </w:pPr>
      <w:r>
        <w:rPr>
          <w:rFonts w:hint="eastAsia"/>
        </w:rPr>
        <w:t>如果在存款期限内，由于基金规模发生缩减的原因或者出于流动性管理的需要等原因，基金管理人可以提前支取全部或部分资金。</w:t>
      </w:r>
    </w:p>
    <w:p w14:paraId="4693EF8F" w14:textId="77777777" w:rsidR="00F019C3" w:rsidRDefault="00F019C3" w:rsidP="00F019C3">
      <w:pPr>
        <w:snapToGrid w:val="0"/>
        <w:spacing w:line="360" w:lineRule="auto"/>
        <w:ind w:firstLineChars="200" w:firstLine="420"/>
      </w:pPr>
      <w:r>
        <w:rPr>
          <w:rFonts w:hint="eastAsia"/>
        </w:rPr>
        <w:t>提前支取的具体事项按照基金管理人与存款银行签订的《存款协议书》执行。</w:t>
      </w:r>
    </w:p>
    <w:p w14:paraId="345A2102" w14:textId="77777777" w:rsidR="00F019C3" w:rsidRDefault="00F019C3" w:rsidP="00F019C3">
      <w:pPr>
        <w:snapToGrid w:val="0"/>
        <w:spacing w:line="360" w:lineRule="auto"/>
        <w:ind w:firstLineChars="200" w:firstLine="420"/>
      </w:pPr>
      <w:r>
        <w:rPr>
          <w:rFonts w:hint="eastAsia"/>
        </w:rPr>
        <w:t>5</w:t>
      </w:r>
      <w:r>
        <w:rPr>
          <w:rFonts w:hint="eastAsia"/>
        </w:rPr>
        <w:t>、基金投资银行存款的监督</w:t>
      </w:r>
    </w:p>
    <w:p w14:paraId="00B11E53" w14:textId="77777777" w:rsidR="00F019C3" w:rsidRDefault="00F019C3" w:rsidP="00F019C3">
      <w:pPr>
        <w:snapToGrid w:val="0"/>
        <w:spacing w:line="360" w:lineRule="auto"/>
        <w:ind w:firstLineChars="200" w:firstLine="420"/>
      </w:pPr>
      <w:r>
        <w:rPr>
          <w:rFonts w:hint="eastAsia"/>
        </w:rPr>
        <w:t>基金托管人发现基金管理人在进行存款投资时有违反有关法律法规的规定及《基金合同》的约定的行为，应及时以书面形式通知基金管理人在</w:t>
      </w:r>
      <w:r>
        <w:rPr>
          <w:rFonts w:hint="eastAsia"/>
        </w:rPr>
        <w:t>10</w:t>
      </w:r>
      <w:r>
        <w:rPr>
          <w:rFonts w:hint="eastAsia"/>
        </w:rPr>
        <w:t>个工作日内纠正。基金管理人对基金托管人通知的违规事项未能在</w:t>
      </w:r>
      <w:r>
        <w:rPr>
          <w:rFonts w:hint="eastAsia"/>
        </w:rPr>
        <w:t>10</w:t>
      </w:r>
      <w:r>
        <w:rPr>
          <w:rFonts w:hint="eastAsia"/>
        </w:rPr>
        <w:t>个工作日内纠正的，基金托管人应报告中国证监会。基金托管人发现基金管理人有重大违规行为，应立即报告中国证监会，同时通知基金管理人在</w:t>
      </w:r>
      <w:r>
        <w:rPr>
          <w:rFonts w:hint="eastAsia"/>
        </w:rPr>
        <w:t>10</w:t>
      </w:r>
      <w:r>
        <w:rPr>
          <w:rFonts w:hint="eastAsia"/>
        </w:rPr>
        <w:t>个工作日内纠正或拒绝结算，若因基金管理人拒不执行造成基金财产损失的，相关损失由基金管理人承担，基金托管人不承担任何责任。</w:t>
      </w:r>
    </w:p>
    <w:p w14:paraId="25E50C67" w14:textId="77777777" w:rsidR="00F019C3" w:rsidRDefault="00F019C3" w:rsidP="00F019C3">
      <w:pPr>
        <w:snapToGrid w:val="0"/>
        <w:spacing w:line="360" w:lineRule="auto"/>
        <w:ind w:firstLineChars="200"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w:t>
      </w:r>
      <w:r>
        <w:rPr>
          <w:rFonts w:hint="eastAsia"/>
        </w:rPr>
        <w:lastRenderedPageBreak/>
        <w:t>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hint="eastAsia"/>
        </w:rPr>
        <w:t>3</w:t>
      </w:r>
      <w:r>
        <w:rPr>
          <w:rFonts w:hint="eastAsia"/>
        </w:rPr>
        <w:t>个交易日内与基金托管人协商解决。</w:t>
      </w:r>
    </w:p>
    <w:p w14:paraId="5F199260" w14:textId="77777777" w:rsidR="00F019C3" w:rsidRDefault="00F019C3" w:rsidP="00F019C3">
      <w:pPr>
        <w:snapToGrid w:val="0"/>
        <w:spacing w:line="360" w:lineRule="auto"/>
        <w:ind w:firstLineChars="200"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在基金管理人无过错的前提下，基金管理人可以但无义务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31152BD" w14:textId="77777777" w:rsidR="00F019C3" w:rsidRDefault="00F019C3" w:rsidP="00F019C3">
      <w:pPr>
        <w:snapToGrid w:val="0"/>
        <w:spacing w:line="360" w:lineRule="auto"/>
        <w:ind w:firstLineChars="200" w:firstLine="420"/>
      </w:pPr>
      <w:r>
        <w:rPr>
          <w:rFonts w:hint="eastAsia"/>
        </w:rPr>
        <w:t>（五）本基金投资流通受限证券，应遵守《关于基金投资非公开发行股票等流通受限证券有关问题的通知》等有关监管规定。</w:t>
      </w:r>
    </w:p>
    <w:p w14:paraId="7AA0075B" w14:textId="77777777" w:rsidR="00F019C3" w:rsidRDefault="00F019C3" w:rsidP="00F019C3">
      <w:pPr>
        <w:snapToGrid w:val="0"/>
        <w:spacing w:line="360" w:lineRule="auto"/>
        <w:ind w:firstLineChars="200" w:firstLine="420"/>
      </w:pPr>
      <w:r>
        <w:rPr>
          <w:rFonts w:hint="eastAsia"/>
        </w:rPr>
        <w:t>1</w:t>
      </w:r>
      <w:r>
        <w:rPr>
          <w:rFonts w:hint="eastAsia"/>
        </w:rPr>
        <w:t>、本协议所指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8472112" w14:textId="77777777" w:rsidR="00F019C3" w:rsidRDefault="00F019C3" w:rsidP="00F019C3">
      <w:pPr>
        <w:snapToGrid w:val="0"/>
        <w:spacing w:line="360" w:lineRule="auto"/>
        <w:ind w:firstLineChars="200"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BCCA8DA" w14:textId="77777777" w:rsidR="00F019C3" w:rsidRDefault="00F019C3" w:rsidP="00F019C3">
      <w:pPr>
        <w:snapToGrid w:val="0"/>
        <w:spacing w:line="360" w:lineRule="auto"/>
        <w:ind w:firstLineChars="200" w:firstLine="420"/>
      </w:pPr>
      <w:r>
        <w:rPr>
          <w:rFonts w:hint="eastAsia"/>
        </w:rPr>
        <w:t>本基金不得投资未经中国证监会批准的非公开发行证券。</w:t>
      </w:r>
    </w:p>
    <w:p w14:paraId="45766998" w14:textId="77777777" w:rsidR="00F019C3" w:rsidRDefault="00F019C3" w:rsidP="00F019C3">
      <w:pPr>
        <w:snapToGrid w:val="0"/>
        <w:spacing w:line="360" w:lineRule="auto"/>
        <w:ind w:firstLineChars="200" w:firstLine="420"/>
      </w:pPr>
      <w:r>
        <w:rPr>
          <w:rFonts w:hint="eastAsia"/>
        </w:rPr>
        <w:t>本基金参与非公开发行证券的认购，不得预付任何形式的保证金，法律法规或中国证监会另有规定的除外。</w:t>
      </w:r>
    </w:p>
    <w:p w14:paraId="6ABDC11C" w14:textId="77777777" w:rsidR="00F019C3" w:rsidRDefault="00F019C3" w:rsidP="00F019C3">
      <w:pPr>
        <w:snapToGrid w:val="0"/>
        <w:spacing w:line="360" w:lineRule="auto"/>
        <w:ind w:firstLineChars="200" w:firstLine="420"/>
      </w:pPr>
      <w:r>
        <w:rPr>
          <w:rFonts w:hint="eastAsia"/>
        </w:rPr>
        <w:t>本基金不得投资有锁定期但锁定期不明确的证券，但法律法规另有规定的除外。</w:t>
      </w:r>
    </w:p>
    <w:p w14:paraId="0CA647A9" w14:textId="77777777" w:rsidR="00F019C3" w:rsidRDefault="00F019C3" w:rsidP="00F019C3">
      <w:pPr>
        <w:snapToGrid w:val="0"/>
        <w:spacing w:line="360" w:lineRule="auto"/>
        <w:ind w:firstLineChars="200" w:firstLine="420"/>
      </w:pPr>
      <w:r>
        <w:rPr>
          <w:rFonts w:hint="eastAsia"/>
        </w:rPr>
        <w:t>2</w:t>
      </w:r>
      <w:r>
        <w:rPr>
          <w:rFonts w:hint="eastAsia"/>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217D4DE" w14:textId="77777777" w:rsidR="00F019C3" w:rsidRDefault="00F019C3" w:rsidP="00F019C3">
      <w:pPr>
        <w:snapToGrid w:val="0"/>
        <w:spacing w:line="360" w:lineRule="auto"/>
        <w:ind w:firstLineChars="200"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474E2483" w14:textId="77777777" w:rsidR="00F019C3" w:rsidRDefault="00F019C3" w:rsidP="00F019C3">
      <w:pPr>
        <w:snapToGrid w:val="0"/>
        <w:spacing w:line="360" w:lineRule="auto"/>
        <w:ind w:firstLineChars="200"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Pr>
          <w:rFonts w:hint="eastAsia"/>
        </w:rPr>
        <w:lastRenderedPageBreak/>
        <w:t>付结算，并承担所有损失。对本基金因投资流通受限证券导致的流动性风险，基金托管人不承担任何责任。</w:t>
      </w:r>
    </w:p>
    <w:p w14:paraId="1BDB8398" w14:textId="77777777" w:rsidR="00F019C3" w:rsidRDefault="00F019C3" w:rsidP="00F019C3">
      <w:pPr>
        <w:snapToGrid w:val="0"/>
        <w:spacing w:line="360" w:lineRule="auto"/>
        <w:ind w:firstLineChars="200" w:firstLine="420"/>
      </w:pPr>
      <w:r>
        <w:rPr>
          <w:rFonts w:hint="eastAsia"/>
        </w:rPr>
        <w:t>3</w:t>
      </w:r>
      <w:r>
        <w:rPr>
          <w:rFonts w:hint="eastAsia"/>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拨的认购款、资金划拨时间等。基金管理人应保证上述信息的真实、完整，并应至少于拟执行投资指令前两个工作日将上述信息书面发至基金托管人，保证基金托管人有足够的时间进行审核。</w:t>
      </w:r>
    </w:p>
    <w:p w14:paraId="4F541511" w14:textId="77777777" w:rsidR="00F019C3" w:rsidRDefault="00F019C3" w:rsidP="00F019C3">
      <w:pPr>
        <w:snapToGrid w:val="0"/>
        <w:spacing w:line="360" w:lineRule="auto"/>
        <w:ind w:firstLineChars="200" w:firstLine="420"/>
      </w:pPr>
      <w:r>
        <w:rPr>
          <w:rFonts w:hint="eastAsia"/>
        </w:rPr>
        <w:t>由于基金管理人未及时提供有关证券的具体的必要的信息，致使基金托管人无法审核认购指令而影响认购款项划拨的，基金托管人免于承担责任。</w:t>
      </w:r>
    </w:p>
    <w:p w14:paraId="67B90584" w14:textId="77777777" w:rsidR="00F019C3" w:rsidRDefault="00F019C3" w:rsidP="00F019C3">
      <w:pPr>
        <w:snapToGrid w:val="0"/>
        <w:spacing w:line="360" w:lineRule="auto"/>
        <w:ind w:firstLineChars="200" w:firstLine="420"/>
      </w:pPr>
      <w:r>
        <w:rPr>
          <w:rFonts w:hint="eastAsia"/>
        </w:rPr>
        <w:t>4</w:t>
      </w:r>
      <w:r>
        <w:rPr>
          <w:rFonts w:hint="eastAsia"/>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401578B6" w14:textId="77777777" w:rsidR="00F019C3" w:rsidRDefault="00F019C3" w:rsidP="00F019C3">
      <w:pPr>
        <w:snapToGrid w:val="0"/>
        <w:spacing w:line="360" w:lineRule="auto"/>
        <w:ind w:firstLineChars="200" w:firstLine="420"/>
      </w:pPr>
      <w:r>
        <w:rPr>
          <w:rFonts w:hint="eastAsia"/>
        </w:rPr>
        <w:t>5</w:t>
      </w:r>
      <w:r>
        <w:rPr>
          <w:rFonts w:hint="eastAsia"/>
        </w:rPr>
        <w:t>、基金管理人应在基金投资非公开发行股票后两个交易日内</w:t>
      </w:r>
      <w:r>
        <w:rPr>
          <w:rFonts w:hint="eastAsia"/>
        </w:rPr>
        <w:t>,</w:t>
      </w:r>
      <w:r>
        <w:rPr>
          <w:rFonts w:hint="eastAsia"/>
        </w:rPr>
        <w:t>在中国证监会规定媒介披露所投资非公开发行股票的名称、数量、总成本、账面价值</w:t>
      </w:r>
      <w:r>
        <w:rPr>
          <w:rFonts w:hint="eastAsia"/>
        </w:rPr>
        <w:t>,</w:t>
      </w:r>
      <w:r>
        <w:rPr>
          <w:rFonts w:hint="eastAsia"/>
        </w:rPr>
        <w:t>以及总成本和账面价值占基金资产净值的比例、锁定期等信息。</w:t>
      </w:r>
    </w:p>
    <w:p w14:paraId="12C4BD34" w14:textId="77777777" w:rsidR="00F019C3" w:rsidRDefault="00F019C3" w:rsidP="00F019C3">
      <w:pPr>
        <w:snapToGrid w:val="0"/>
        <w:spacing w:line="360" w:lineRule="auto"/>
        <w:ind w:firstLineChars="200"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14:paraId="209B3AA0" w14:textId="77777777" w:rsidR="00F019C3" w:rsidRDefault="00F019C3" w:rsidP="00F019C3">
      <w:pPr>
        <w:snapToGrid w:val="0"/>
        <w:spacing w:line="360" w:lineRule="auto"/>
        <w:ind w:firstLineChars="200"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7E24D194" w14:textId="77777777" w:rsidR="00F019C3" w:rsidRDefault="00F019C3" w:rsidP="00F019C3">
      <w:pPr>
        <w:snapToGrid w:val="0"/>
        <w:spacing w:line="360" w:lineRule="auto"/>
        <w:ind w:firstLineChars="200" w:firstLine="420"/>
      </w:pPr>
      <w:r>
        <w:rPr>
          <w:rFonts w:hint="eastAsia"/>
        </w:rPr>
        <w:t>（八）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5892994" w14:textId="77777777" w:rsidR="00F019C3" w:rsidRDefault="00F019C3" w:rsidP="00F019C3">
      <w:pPr>
        <w:snapToGrid w:val="0"/>
        <w:spacing w:line="360" w:lineRule="auto"/>
        <w:ind w:firstLineChars="200" w:firstLine="420"/>
      </w:pPr>
      <w:r>
        <w:rPr>
          <w:rFonts w:hint="eastAsia"/>
        </w:rPr>
        <w:t>（九）基金管理人有义务配合和协助基金托管人依照法律法规、《基金合同》和本托管协议对基金业务执行核查。包括但不限于：对基金托管人发出的提示，基金管理人应在规定</w:t>
      </w:r>
      <w:r>
        <w:rPr>
          <w:rFonts w:hint="eastAsia"/>
        </w:rPr>
        <w:lastRenderedPageBreak/>
        <w:t>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A0CF4B2" w14:textId="77777777" w:rsidR="00F019C3" w:rsidRDefault="00F019C3" w:rsidP="00F019C3">
      <w:pPr>
        <w:snapToGrid w:val="0"/>
        <w:spacing w:line="360" w:lineRule="auto"/>
        <w:ind w:firstLineChars="200"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791C9D1B" w14:textId="7BA90340" w:rsidR="00D126A5" w:rsidRDefault="00F019C3" w:rsidP="00D126A5">
      <w:pPr>
        <w:snapToGrid w:val="0"/>
        <w:spacing w:line="360" w:lineRule="auto"/>
        <w:ind w:firstLineChars="200" w:firstLine="420"/>
      </w:pPr>
      <w:r>
        <w:rPr>
          <w:rFonts w:hint="eastAsia"/>
        </w:rPr>
        <w:t>（十一）基金托管人发现基金管理人有重大违规行为，应及时报告中国证监会，同时通知基金管理人限期纠正。</w:t>
      </w:r>
    </w:p>
    <w:p w14:paraId="59C3FCBC" w14:textId="77777777" w:rsidR="00D126A5" w:rsidRDefault="00D126A5" w:rsidP="00D126A5">
      <w:pPr>
        <w:snapToGrid w:val="0"/>
        <w:spacing w:line="360" w:lineRule="auto"/>
        <w:ind w:firstLineChars="200" w:firstLine="420"/>
      </w:pPr>
    </w:p>
    <w:p w14:paraId="4EC38FBD" w14:textId="77777777" w:rsidR="00D126A5" w:rsidRDefault="00D126A5" w:rsidP="00D126A5">
      <w:pPr>
        <w:snapToGrid w:val="0"/>
        <w:spacing w:line="360" w:lineRule="auto"/>
        <w:ind w:firstLineChars="200" w:firstLine="420"/>
      </w:pPr>
      <w:r>
        <w:rPr>
          <w:rFonts w:hint="eastAsia"/>
        </w:rPr>
        <w:t>三、基金管理人对基金托管人的业务核查</w:t>
      </w:r>
    </w:p>
    <w:p w14:paraId="49D86793" w14:textId="77777777" w:rsidR="00F019C3" w:rsidRDefault="00F019C3" w:rsidP="00F019C3">
      <w:pPr>
        <w:snapToGrid w:val="0"/>
        <w:spacing w:line="360" w:lineRule="auto"/>
        <w:ind w:firstLineChars="200" w:firstLine="420"/>
      </w:pPr>
      <w:r>
        <w:rPr>
          <w:rFonts w:hint="eastAsia"/>
        </w:rPr>
        <w:t>（一）基金管理人对基金托管人履行托管职责情况进行核查，核查事项包括基金托管人安全保管基金财产、开设基金财产的资金账户、证券账户和期货结算账户等投资所需账户、复核基金管理人计算的基金资产净值和基金份额净值、基金参考份额净值（如有）、根据基金管理人指令办理清算交收、相关信息披露和监督基金投资运作等行为。</w:t>
      </w:r>
    </w:p>
    <w:p w14:paraId="0E0A4EA4" w14:textId="77777777" w:rsidR="00F019C3" w:rsidRDefault="00F019C3" w:rsidP="00F019C3">
      <w:pPr>
        <w:snapToGrid w:val="0"/>
        <w:spacing w:line="360" w:lineRule="auto"/>
        <w:ind w:firstLineChars="200"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C77B40F" w14:textId="77777777" w:rsidR="00F019C3" w:rsidRDefault="00F019C3" w:rsidP="00F019C3">
      <w:pPr>
        <w:snapToGrid w:val="0"/>
        <w:spacing w:line="360" w:lineRule="auto"/>
        <w:ind w:firstLineChars="200"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78FC676" w14:textId="13C8273F" w:rsidR="00D126A5" w:rsidRDefault="00F019C3" w:rsidP="00D126A5">
      <w:pPr>
        <w:snapToGrid w:val="0"/>
        <w:spacing w:line="360" w:lineRule="auto"/>
        <w:ind w:firstLineChars="200" w:firstLine="420"/>
      </w:pPr>
      <w:r>
        <w:rPr>
          <w:rFonts w:hint="eastAsia"/>
        </w:rPr>
        <w:t>（四）基金管理人发现基金托管人有重大违规行为，应及时报告中国证监会，同时通知基金托管人限期纠正，并将纠正结果报告中国证监会。</w:t>
      </w:r>
    </w:p>
    <w:p w14:paraId="11BD9667" w14:textId="77777777" w:rsidR="00D126A5" w:rsidRDefault="00D126A5" w:rsidP="00D126A5">
      <w:pPr>
        <w:snapToGrid w:val="0"/>
        <w:spacing w:line="360" w:lineRule="auto"/>
        <w:ind w:firstLineChars="200" w:firstLine="420"/>
      </w:pPr>
    </w:p>
    <w:p w14:paraId="313FB8B9" w14:textId="77777777" w:rsidR="00D126A5" w:rsidRDefault="00D126A5" w:rsidP="00D126A5">
      <w:pPr>
        <w:snapToGrid w:val="0"/>
        <w:spacing w:line="360" w:lineRule="auto"/>
        <w:ind w:firstLineChars="200" w:firstLine="420"/>
      </w:pPr>
      <w:r>
        <w:rPr>
          <w:rFonts w:hint="eastAsia"/>
        </w:rPr>
        <w:t>四、基金财产的保管</w:t>
      </w:r>
    </w:p>
    <w:p w14:paraId="73436595" w14:textId="77777777" w:rsidR="00F019C3" w:rsidRDefault="00F019C3" w:rsidP="00F019C3">
      <w:pPr>
        <w:snapToGrid w:val="0"/>
        <w:spacing w:line="360" w:lineRule="auto"/>
        <w:ind w:firstLineChars="200" w:firstLine="420"/>
      </w:pPr>
      <w:r>
        <w:rPr>
          <w:rFonts w:hint="eastAsia"/>
        </w:rPr>
        <w:t>（一）基金财产保管的原则</w:t>
      </w:r>
    </w:p>
    <w:p w14:paraId="7B9D0255" w14:textId="77777777" w:rsidR="00F019C3" w:rsidRDefault="00F019C3" w:rsidP="00F019C3">
      <w:pPr>
        <w:snapToGrid w:val="0"/>
        <w:spacing w:line="360" w:lineRule="auto"/>
        <w:ind w:firstLineChars="200" w:firstLine="420"/>
      </w:pPr>
      <w:r>
        <w:rPr>
          <w:rFonts w:hint="eastAsia"/>
        </w:rPr>
        <w:t>1</w:t>
      </w:r>
      <w:r>
        <w:rPr>
          <w:rFonts w:hint="eastAsia"/>
        </w:rPr>
        <w:t>、基金财产应独立于基金管理人、基金托管人、境外托管人的固有财产。</w:t>
      </w:r>
    </w:p>
    <w:p w14:paraId="516F64CC" w14:textId="77777777" w:rsidR="00F019C3" w:rsidRDefault="00F019C3" w:rsidP="00F019C3">
      <w:pPr>
        <w:snapToGrid w:val="0"/>
        <w:spacing w:line="360" w:lineRule="auto"/>
        <w:ind w:firstLineChars="200" w:firstLine="420"/>
      </w:pPr>
      <w:r>
        <w:rPr>
          <w:rFonts w:hint="eastAsia"/>
        </w:rPr>
        <w:t>2</w:t>
      </w:r>
      <w:r>
        <w:rPr>
          <w:rFonts w:hint="eastAsia"/>
        </w:rPr>
        <w:t>、基金托管人应安全保管基金财产。</w:t>
      </w:r>
    </w:p>
    <w:p w14:paraId="397AD1EF" w14:textId="77777777" w:rsidR="00F019C3" w:rsidRDefault="00F019C3" w:rsidP="00F019C3">
      <w:pPr>
        <w:snapToGrid w:val="0"/>
        <w:spacing w:line="360" w:lineRule="auto"/>
        <w:ind w:firstLineChars="200" w:firstLine="420"/>
      </w:pPr>
      <w:r>
        <w:rPr>
          <w:rFonts w:hint="eastAsia"/>
        </w:rPr>
        <w:t>3</w:t>
      </w:r>
      <w:r>
        <w:rPr>
          <w:rFonts w:hint="eastAsia"/>
        </w:rPr>
        <w:t>、基金托管人按照规定开设基金财产投资所需的相关账户。</w:t>
      </w:r>
    </w:p>
    <w:p w14:paraId="37D47FE9" w14:textId="77777777" w:rsidR="00F019C3" w:rsidRDefault="00F019C3" w:rsidP="00F019C3">
      <w:pPr>
        <w:snapToGrid w:val="0"/>
        <w:spacing w:line="360" w:lineRule="auto"/>
        <w:ind w:firstLineChars="200" w:firstLine="420"/>
      </w:pPr>
      <w:r>
        <w:rPr>
          <w:rFonts w:hint="eastAsia"/>
        </w:rPr>
        <w:t>4</w:t>
      </w:r>
      <w:r>
        <w:rPr>
          <w:rFonts w:hint="eastAsia"/>
        </w:rPr>
        <w:t>、基金托管人对所托管的不同基金财产分别设置账户，确保基金财产的完整与独立。</w:t>
      </w:r>
    </w:p>
    <w:p w14:paraId="6E3BEF6C" w14:textId="77777777" w:rsidR="00F019C3" w:rsidRDefault="00F019C3" w:rsidP="00F019C3">
      <w:pPr>
        <w:snapToGrid w:val="0"/>
        <w:spacing w:line="360" w:lineRule="auto"/>
        <w:ind w:firstLineChars="200" w:firstLine="420"/>
      </w:pPr>
      <w:r>
        <w:rPr>
          <w:rFonts w:hint="eastAsia"/>
        </w:rPr>
        <w:t>5</w:t>
      </w:r>
      <w:r>
        <w:rPr>
          <w:rFonts w:hint="eastAsia"/>
        </w:rPr>
        <w:t>、基金托管人根据基金管理人的指令，按照基金合同和本协议的约定保管基金财产。</w:t>
      </w:r>
      <w:r>
        <w:rPr>
          <w:rFonts w:hint="eastAsia"/>
        </w:rPr>
        <w:lastRenderedPageBreak/>
        <w:t>未经基金管理人的正当指令，不得自行运用、处分、分配基金的任何资产。不属于基金托管人实际有效控制下的资产及实物证券等在基金托管人保管期间的损坏、灭失，基金托管人不承担由此产生的保管责任。</w:t>
      </w:r>
    </w:p>
    <w:p w14:paraId="0C5D0403" w14:textId="77777777" w:rsidR="00F019C3" w:rsidRDefault="00F019C3" w:rsidP="00F019C3">
      <w:pPr>
        <w:snapToGrid w:val="0"/>
        <w:spacing w:line="360" w:lineRule="auto"/>
        <w:ind w:firstLineChars="200" w:firstLine="420"/>
      </w:pPr>
      <w:r>
        <w:rPr>
          <w:rFonts w:hint="eastAsia"/>
        </w:rPr>
        <w:t>6</w:t>
      </w:r>
      <w:r>
        <w:rPr>
          <w:rFonts w:hint="eastAsia"/>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76FB1A4" w14:textId="77777777" w:rsidR="00F019C3" w:rsidRDefault="00F019C3" w:rsidP="00F019C3">
      <w:pPr>
        <w:snapToGrid w:val="0"/>
        <w:spacing w:line="360" w:lineRule="auto"/>
        <w:ind w:firstLineChars="200" w:firstLine="420"/>
      </w:pPr>
      <w:r>
        <w:rPr>
          <w:rFonts w:hint="eastAsia"/>
        </w:rPr>
        <w:t>7</w:t>
      </w:r>
      <w:r>
        <w:rPr>
          <w:rFonts w:hint="eastAsia"/>
        </w:rPr>
        <w:t>、基金托管人可将基金财产安全保管和办理与基金财产过户有关的手续等职责委托给第三方机构履行。</w:t>
      </w:r>
    </w:p>
    <w:p w14:paraId="42FED684" w14:textId="77777777" w:rsidR="00F019C3" w:rsidRDefault="00F019C3" w:rsidP="00F019C3">
      <w:pPr>
        <w:snapToGrid w:val="0"/>
        <w:spacing w:line="360" w:lineRule="auto"/>
        <w:ind w:firstLineChars="200" w:firstLine="420"/>
      </w:pPr>
      <w:r>
        <w:rPr>
          <w:rFonts w:hint="eastAsia"/>
        </w:rPr>
        <w:t>8</w:t>
      </w:r>
      <w:r>
        <w:rPr>
          <w:rFonts w:hint="eastAsia"/>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5785C0C" w14:textId="77777777" w:rsidR="00F019C3" w:rsidRDefault="00F019C3" w:rsidP="00F019C3">
      <w:pPr>
        <w:snapToGrid w:val="0"/>
        <w:spacing w:line="360" w:lineRule="auto"/>
        <w:ind w:firstLineChars="200" w:firstLine="420"/>
      </w:pPr>
      <w:r>
        <w:rPr>
          <w:rFonts w:hint="eastAsia"/>
        </w:rPr>
        <w:t>9</w:t>
      </w:r>
      <w:r>
        <w:rPr>
          <w:rFonts w:hint="eastAsia"/>
        </w:rPr>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14:paraId="357006E3" w14:textId="77777777" w:rsidR="00F019C3" w:rsidRDefault="00F019C3" w:rsidP="00F019C3">
      <w:pPr>
        <w:snapToGrid w:val="0"/>
        <w:spacing w:line="360" w:lineRule="auto"/>
        <w:ind w:firstLineChars="200" w:firstLine="420"/>
      </w:pPr>
      <w:r>
        <w:rPr>
          <w:rFonts w:hint="eastAsia"/>
        </w:rPr>
        <w:t>10</w:t>
      </w:r>
      <w:r>
        <w:rPr>
          <w:rFonts w:hint="eastAsia"/>
        </w:rPr>
        <w:t>、除非根据基金管理人书面同意，基金托管人不得在任何托管资产上设立任何担保权利，包括但不限于抵押、质押、留置等，基金托管人将尽商业上的合理努力确保境外托管人不得在任何托管资产上设立任何担保权利，包括但不限于抵押、质押、留置等，但根据有关适用法律的规定而产生的担保权利除外。</w:t>
      </w:r>
    </w:p>
    <w:p w14:paraId="25C4F3BB" w14:textId="77777777" w:rsidR="00F019C3" w:rsidRDefault="00F019C3" w:rsidP="00F019C3">
      <w:pPr>
        <w:snapToGrid w:val="0"/>
        <w:spacing w:line="360" w:lineRule="auto"/>
        <w:ind w:firstLineChars="200" w:firstLine="420"/>
      </w:pPr>
      <w:r>
        <w:rPr>
          <w:rFonts w:hint="eastAsia"/>
        </w:rPr>
        <w:t>11</w:t>
      </w:r>
      <w:r>
        <w:rPr>
          <w:rFonts w:hint="eastAsia"/>
        </w:rPr>
        <w:t>、基金托管人自身，并尽商业上的合理努力确保境外托管人不得自行运用、处分、分配托管证券。</w:t>
      </w:r>
    </w:p>
    <w:p w14:paraId="0FC7086E" w14:textId="77777777" w:rsidR="00F019C3" w:rsidRDefault="00F019C3" w:rsidP="00F019C3">
      <w:pPr>
        <w:snapToGrid w:val="0"/>
        <w:spacing w:line="360" w:lineRule="auto"/>
        <w:ind w:firstLineChars="200" w:firstLine="420"/>
      </w:pPr>
      <w:r>
        <w:rPr>
          <w:rFonts w:hint="eastAsia"/>
        </w:rPr>
        <w:t>12</w:t>
      </w:r>
      <w:r>
        <w:rPr>
          <w:rFonts w:hint="eastAsia"/>
        </w:rPr>
        <w:t>、除依据法律法规和基金合同的规定外，基金托管人不得委托第三人托管基金财产。</w:t>
      </w:r>
    </w:p>
    <w:p w14:paraId="619B1FFA" w14:textId="77777777" w:rsidR="00F019C3" w:rsidRDefault="00F019C3" w:rsidP="00F019C3">
      <w:pPr>
        <w:snapToGrid w:val="0"/>
        <w:spacing w:line="360" w:lineRule="auto"/>
        <w:ind w:firstLineChars="200" w:firstLine="420"/>
      </w:pPr>
      <w:r>
        <w:rPr>
          <w:rFonts w:hint="eastAsia"/>
        </w:rPr>
        <w:t>（二）基金募集期间及募集资金的验资</w:t>
      </w:r>
    </w:p>
    <w:p w14:paraId="1726A69E" w14:textId="77777777" w:rsidR="00F019C3" w:rsidRDefault="00F019C3" w:rsidP="00F019C3">
      <w:pPr>
        <w:snapToGrid w:val="0"/>
        <w:spacing w:line="360" w:lineRule="auto"/>
        <w:ind w:firstLineChars="200" w:firstLine="420"/>
      </w:pPr>
      <w:r>
        <w:rPr>
          <w:rFonts w:hint="eastAsia"/>
        </w:rPr>
        <w:t>1</w:t>
      </w:r>
      <w:r>
        <w:rPr>
          <w:rFonts w:hint="eastAsia"/>
        </w:rPr>
        <w:t>、基金募集期间募集的资金应开立“基金募集专户”。该账户由基金管理人开立并管理。</w:t>
      </w:r>
    </w:p>
    <w:p w14:paraId="40D2CB59" w14:textId="77777777" w:rsidR="00F019C3" w:rsidRDefault="00F019C3" w:rsidP="00F019C3">
      <w:pPr>
        <w:snapToGrid w:val="0"/>
        <w:spacing w:line="360" w:lineRule="auto"/>
        <w:ind w:firstLineChars="200" w:firstLine="42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证券法》规定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14:paraId="71CFE7E6" w14:textId="77777777" w:rsidR="00F019C3" w:rsidRDefault="00F019C3" w:rsidP="00F019C3">
      <w:pPr>
        <w:snapToGrid w:val="0"/>
        <w:spacing w:line="360" w:lineRule="auto"/>
        <w:ind w:firstLineChars="200" w:firstLine="420"/>
      </w:pPr>
      <w:r>
        <w:rPr>
          <w:rFonts w:hint="eastAsia"/>
        </w:rPr>
        <w:t>3</w:t>
      </w:r>
      <w:r>
        <w:rPr>
          <w:rFonts w:hint="eastAsia"/>
        </w:rPr>
        <w:t>、若基金募集期限届满，未能达到基金合同生效的条件，由基金管理人按规定办理退款等事宜。</w:t>
      </w:r>
    </w:p>
    <w:p w14:paraId="50006933" w14:textId="77777777" w:rsidR="00F019C3" w:rsidRDefault="00F019C3" w:rsidP="00F019C3">
      <w:pPr>
        <w:snapToGrid w:val="0"/>
        <w:spacing w:line="360" w:lineRule="auto"/>
        <w:ind w:firstLineChars="200" w:firstLine="420"/>
      </w:pPr>
      <w:r>
        <w:rPr>
          <w:rFonts w:hint="eastAsia"/>
        </w:rPr>
        <w:t>（三）基金资金账户的开立和管理</w:t>
      </w:r>
    </w:p>
    <w:p w14:paraId="3AD0B31A" w14:textId="0546445D" w:rsidR="00F019C3" w:rsidRDefault="00F019C3" w:rsidP="00F019C3">
      <w:pPr>
        <w:snapToGrid w:val="0"/>
        <w:spacing w:line="360" w:lineRule="auto"/>
        <w:ind w:firstLineChars="200" w:firstLine="420"/>
      </w:pPr>
      <w:r>
        <w:rPr>
          <w:rFonts w:hint="eastAsia"/>
        </w:rPr>
        <w:lastRenderedPageBreak/>
        <w:t>1</w:t>
      </w:r>
      <w:r>
        <w:rPr>
          <w:rFonts w:hint="eastAsia"/>
        </w:rPr>
        <w:t>、基金托管人以本基金的名义在其营业机构开立基金的资金账户（也可称为“托管账户”），保管基金的银行存款，并根据基金管理人的指令办理资金收付。托管账户名称应为“</w:t>
      </w:r>
      <w:r w:rsidR="008E617D">
        <w:rPr>
          <w:rFonts w:hint="eastAsia"/>
        </w:rPr>
        <w:t>南方标普</w:t>
      </w:r>
      <w:r w:rsidR="008E617D">
        <w:rPr>
          <w:rFonts w:hint="eastAsia"/>
        </w:rPr>
        <w:t>500</w:t>
      </w:r>
      <w:r w:rsidR="008E617D">
        <w:rPr>
          <w:rFonts w:hint="eastAsia"/>
        </w:rPr>
        <w:t>交易型开放式指数证券投资基金（</w:t>
      </w:r>
      <w:r w:rsidR="008E617D">
        <w:rPr>
          <w:rFonts w:hint="eastAsia"/>
        </w:rPr>
        <w:t>QDII</w:t>
      </w:r>
      <w:r w:rsidR="008E617D">
        <w:rPr>
          <w:rFonts w:hint="eastAsia"/>
        </w:rPr>
        <w:t>）</w:t>
      </w:r>
      <w:r>
        <w:rPr>
          <w:rFonts w:hint="eastAsia"/>
        </w:rPr>
        <w:t>”（以实际托管户名称为准），预留印鉴为基金托管人印章。基金托管人可委托境外托管人开立资金账户（境外），境外托管人根据基金托管人的指令办理境外资金收付。</w:t>
      </w:r>
    </w:p>
    <w:p w14:paraId="7373C3A9" w14:textId="77777777" w:rsidR="00F019C3" w:rsidRDefault="00F019C3" w:rsidP="00F019C3">
      <w:pPr>
        <w:snapToGrid w:val="0"/>
        <w:spacing w:line="360" w:lineRule="auto"/>
        <w:ind w:firstLineChars="200" w:firstLine="420"/>
      </w:pPr>
      <w:r>
        <w:rPr>
          <w:rFonts w:hint="eastAsia"/>
        </w:rPr>
        <w:t>2</w:t>
      </w:r>
      <w:r>
        <w:rPr>
          <w:rFonts w:hint="eastAsia"/>
        </w:rPr>
        <w:t>、基金资金账户的开立和使用，限于满足开展本基金业务的需要。基金托管人和基金管理人不得假借本基金的名义开立任何其他银行账户；亦不得使用基金的任何账户进行本基金业务以外的活动。</w:t>
      </w:r>
    </w:p>
    <w:p w14:paraId="3B2614B8" w14:textId="77777777" w:rsidR="00F019C3" w:rsidRDefault="00F019C3" w:rsidP="00F019C3">
      <w:pPr>
        <w:snapToGrid w:val="0"/>
        <w:spacing w:line="360" w:lineRule="auto"/>
        <w:ind w:firstLineChars="200" w:firstLine="420"/>
      </w:pPr>
      <w:r>
        <w:rPr>
          <w:rFonts w:hint="eastAsia"/>
        </w:rPr>
        <w:t>3</w:t>
      </w:r>
      <w:r>
        <w:rPr>
          <w:rFonts w:hint="eastAsia"/>
        </w:rPr>
        <w:t>、基金资金账户的开立和管理应符合法律法规、银行业监督管理机构及账户所在国或地区监管的有关规定。</w:t>
      </w:r>
    </w:p>
    <w:p w14:paraId="3EF5A718" w14:textId="77777777" w:rsidR="00F019C3" w:rsidRDefault="00F019C3" w:rsidP="00F019C3">
      <w:pPr>
        <w:snapToGrid w:val="0"/>
        <w:spacing w:line="360" w:lineRule="auto"/>
        <w:ind w:firstLineChars="200" w:firstLine="420"/>
      </w:pPr>
      <w:r>
        <w:rPr>
          <w:rFonts w:hint="eastAsia"/>
        </w:rPr>
        <w:t>（四）基金证券账户和结算备付金账户的开立和管理</w:t>
      </w:r>
    </w:p>
    <w:p w14:paraId="71180BCC" w14:textId="77777777" w:rsidR="00F019C3" w:rsidRDefault="00F019C3" w:rsidP="00F019C3">
      <w:pPr>
        <w:snapToGrid w:val="0"/>
        <w:spacing w:line="360" w:lineRule="auto"/>
        <w:ind w:firstLineChars="200" w:firstLine="420"/>
      </w:pPr>
      <w:r>
        <w:rPr>
          <w:rFonts w:hint="eastAsia"/>
        </w:rPr>
        <w:t>1</w:t>
      </w:r>
      <w:r>
        <w:rPr>
          <w:rFonts w:hint="eastAsia"/>
        </w:rPr>
        <w:t>、基金托管人在中国证券登记结算有限责任公司上海分公司、深圳分公司为基金开立基金托管人与基金联名的证券账户；境外托管人在基金所投资市场的交易所或登记结算机构处按照该交易所或登记结算机构的业务规则开立证券账户。</w:t>
      </w:r>
    </w:p>
    <w:p w14:paraId="42898745" w14:textId="77777777" w:rsidR="00F019C3" w:rsidRDefault="00F019C3" w:rsidP="00F019C3">
      <w:pPr>
        <w:snapToGrid w:val="0"/>
        <w:spacing w:line="360" w:lineRule="auto"/>
        <w:ind w:firstLineChars="200" w:firstLine="42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1174D24" w14:textId="77777777" w:rsidR="00F019C3" w:rsidRDefault="00F019C3" w:rsidP="00F019C3">
      <w:pPr>
        <w:snapToGrid w:val="0"/>
        <w:spacing w:line="360" w:lineRule="auto"/>
        <w:ind w:firstLineChars="200" w:firstLine="420"/>
      </w:pPr>
      <w:r>
        <w:rPr>
          <w:rFonts w:hint="eastAsia"/>
        </w:rPr>
        <w:t>3</w:t>
      </w:r>
      <w:r>
        <w:rPr>
          <w:rFonts w:hint="eastAsia"/>
        </w:rPr>
        <w:t>、基金证券账户的开立和证券账户卡的保管由基金托管人负责，账户资产的管理和运用由基金管理人负责。</w:t>
      </w:r>
    </w:p>
    <w:p w14:paraId="65F72735" w14:textId="77777777" w:rsidR="00F019C3" w:rsidRDefault="00F019C3" w:rsidP="00F019C3">
      <w:pPr>
        <w:snapToGrid w:val="0"/>
        <w:spacing w:line="360" w:lineRule="auto"/>
        <w:ind w:firstLineChars="200" w:firstLine="42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基金证券账户的开立和管理应符合账户所在国或地区有关法律的规定。</w:t>
      </w:r>
    </w:p>
    <w:p w14:paraId="55A800E2" w14:textId="77777777" w:rsidR="00F019C3" w:rsidRDefault="00F019C3" w:rsidP="00F019C3">
      <w:pPr>
        <w:snapToGrid w:val="0"/>
        <w:spacing w:line="360" w:lineRule="auto"/>
        <w:ind w:firstLineChars="200" w:firstLine="420"/>
      </w:pPr>
      <w:r>
        <w:rPr>
          <w:rFonts w:hint="eastAsia"/>
        </w:rPr>
        <w:t>5</w:t>
      </w:r>
      <w:r>
        <w:rPr>
          <w:rFonts w:hint="eastAsia"/>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2936B5C5" w14:textId="77777777" w:rsidR="00F019C3" w:rsidRDefault="00F019C3" w:rsidP="00F019C3">
      <w:pPr>
        <w:snapToGrid w:val="0"/>
        <w:spacing w:line="360" w:lineRule="auto"/>
        <w:ind w:firstLineChars="200" w:firstLine="420"/>
      </w:pPr>
      <w:r>
        <w:rPr>
          <w:rFonts w:hint="eastAsia"/>
        </w:rPr>
        <w:t>（五）债券托管专户的开设和管理</w:t>
      </w:r>
    </w:p>
    <w:p w14:paraId="32E80DF9" w14:textId="77777777" w:rsidR="00F019C3" w:rsidRDefault="00F019C3" w:rsidP="00F019C3">
      <w:pPr>
        <w:snapToGrid w:val="0"/>
        <w:spacing w:line="360" w:lineRule="auto"/>
        <w:ind w:firstLineChars="200"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债券托管户的开立和管理应符合账户所在国或地区有关法律的规定。</w:t>
      </w:r>
    </w:p>
    <w:p w14:paraId="0B6CE745" w14:textId="77777777" w:rsidR="00F019C3" w:rsidRDefault="00F019C3" w:rsidP="00F019C3">
      <w:pPr>
        <w:snapToGrid w:val="0"/>
        <w:spacing w:line="360" w:lineRule="auto"/>
        <w:ind w:firstLineChars="200" w:firstLine="420"/>
      </w:pPr>
      <w:r>
        <w:rPr>
          <w:rFonts w:hint="eastAsia"/>
        </w:rPr>
        <w:t>基金管理人委托基金托管人开立中央国债登记结算有限责任公司和银行间市场清算所</w:t>
      </w:r>
      <w:r>
        <w:rPr>
          <w:rFonts w:hint="eastAsia"/>
        </w:rPr>
        <w:lastRenderedPageBreak/>
        <w:t>股份公司债券托管账户时，应同时向中国外汇交易中心暨全国银行间同业拆借中心</w:t>
      </w:r>
      <w:r>
        <w:rPr>
          <w:rFonts w:hint="eastAsia"/>
        </w:rPr>
        <w:t>(</w:t>
      </w:r>
      <w:r>
        <w:rPr>
          <w:rFonts w:hint="eastAsia"/>
        </w:rPr>
        <w:t>以下简称“外汇交易中心”</w:t>
      </w:r>
      <w:r>
        <w:rPr>
          <w:rFonts w:hint="eastAsia"/>
        </w:rPr>
        <w:t>)</w:t>
      </w:r>
      <w:r>
        <w:rPr>
          <w:rFonts w:hint="eastAsia"/>
        </w:rPr>
        <w:t>提交《全国银行间同业拆借中心交易系统联网申请表》，以便配合基金托管人向外汇交易中心提交联网申请。</w:t>
      </w:r>
    </w:p>
    <w:p w14:paraId="6BF1056D" w14:textId="77777777" w:rsidR="00F019C3" w:rsidRDefault="00F019C3" w:rsidP="00F019C3">
      <w:pPr>
        <w:snapToGrid w:val="0"/>
        <w:spacing w:line="360" w:lineRule="auto"/>
        <w:ind w:firstLineChars="200" w:firstLine="420"/>
      </w:pPr>
      <w:r>
        <w:rPr>
          <w:rFonts w:hint="eastAsia"/>
        </w:rPr>
        <w:t>（六）其他账户的开立和管理</w:t>
      </w:r>
    </w:p>
    <w:p w14:paraId="186A0BC1" w14:textId="77777777" w:rsidR="00F019C3" w:rsidRDefault="00F019C3" w:rsidP="00F019C3">
      <w:pPr>
        <w:snapToGrid w:val="0"/>
        <w:spacing w:line="360" w:lineRule="auto"/>
        <w:ind w:firstLineChars="200" w:firstLine="420"/>
      </w:pPr>
      <w:r>
        <w:rPr>
          <w:rFonts w:hint="eastAsia"/>
        </w:rPr>
        <w:t>1</w:t>
      </w:r>
      <w:r>
        <w:rPr>
          <w:rFonts w:hint="eastAsia"/>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基金托管人。</w:t>
      </w:r>
    </w:p>
    <w:p w14:paraId="3751A6FB" w14:textId="77777777" w:rsidR="00F019C3" w:rsidRDefault="00F019C3" w:rsidP="00F019C3">
      <w:pPr>
        <w:snapToGrid w:val="0"/>
        <w:spacing w:line="360" w:lineRule="auto"/>
        <w:ind w:firstLineChars="200"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527FCA0B" w14:textId="77777777" w:rsidR="00F019C3" w:rsidRDefault="00F019C3" w:rsidP="00F019C3">
      <w:pPr>
        <w:snapToGrid w:val="0"/>
        <w:spacing w:line="360" w:lineRule="auto"/>
        <w:ind w:firstLineChars="200" w:firstLine="420"/>
      </w:pPr>
      <w:r>
        <w:rPr>
          <w:rFonts w:hint="eastAsia"/>
        </w:rPr>
        <w:t>2</w:t>
      </w:r>
      <w:r>
        <w:rPr>
          <w:rFonts w:hint="eastAsia"/>
        </w:rPr>
        <w:t>、因业务发展需要而开立的其他账户，可以根据投资市场所在国家或地区法律法规和基金合同的规定，由基金托管人或境外托管人负责开立，基金管理人应提供必要的协助。新账户按有关规则使用并管理。</w:t>
      </w:r>
    </w:p>
    <w:p w14:paraId="0B76E031" w14:textId="77777777" w:rsidR="00F019C3" w:rsidRDefault="00F019C3" w:rsidP="00F019C3">
      <w:pPr>
        <w:snapToGrid w:val="0"/>
        <w:spacing w:line="360" w:lineRule="auto"/>
        <w:ind w:firstLineChars="200" w:firstLine="420"/>
      </w:pPr>
      <w:r>
        <w:rPr>
          <w:rFonts w:hint="eastAsia"/>
        </w:rPr>
        <w:t>3</w:t>
      </w:r>
      <w:r>
        <w:rPr>
          <w:rFonts w:hint="eastAsia"/>
        </w:rPr>
        <w:t>、投资市场所在国家或地区法律法规等有关规定对相关账户的开立和管理另有规定的，从其规定办理。</w:t>
      </w:r>
    </w:p>
    <w:p w14:paraId="6A836342" w14:textId="77777777" w:rsidR="00F019C3" w:rsidRDefault="00F019C3" w:rsidP="00F019C3">
      <w:pPr>
        <w:snapToGrid w:val="0"/>
        <w:spacing w:line="360" w:lineRule="auto"/>
        <w:ind w:firstLineChars="200" w:firstLine="420"/>
      </w:pPr>
      <w:r>
        <w:rPr>
          <w:rFonts w:hint="eastAsia"/>
        </w:rPr>
        <w:t>（七）基金财产投资的有关有价凭证等的保管</w:t>
      </w:r>
    </w:p>
    <w:p w14:paraId="4D83C24D" w14:textId="77777777" w:rsidR="00F019C3" w:rsidRDefault="00F019C3" w:rsidP="00F019C3">
      <w:pPr>
        <w:snapToGrid w:val="0"/>
        <w:spacing w:line="360" w:lineRule="auto"/>
        <w:ind w:firstLineChars="200" w:firstLine="420"/>
      </w:pPr>
      <w:r>
        <w:rPr>
          <w:rFonts w:hint="eastAsia"/>
        </w:rPr>
        <w:t>基金财产投资的有关实物证券等有价凭证按约定由基金托管人存放于基金托管人及其境外托管人的保管库，或存入中央国债登记结算有限责任公司、银行间市场清算所股份有限公司、中国证券登记结算有限责任公司上海分公司</w:t>
      </w:r>
      <w:r>
        <w:rPr>
          <w:rFonts w:hint="eastAsia"/>
        </w:rPr>
        <w:t>/</w:t>
      </w:r>
      <w:r>
        <w:rPr>
          <w:rFonts w:hint="eastAsia"/>
        </w:rPr>
        <w:t>深圳分公司或票据营业中心的代保管库，实物保管凭证由基金托管人持有。实物证券等有价凭证的购买和转让，由基金托管人及其境外托管人根据基金管理人的指令办理。基金托管人及其境外托管人对由上述存放机构及基金托管人以外机构实际有效控制的有价凭证不承担保管责任。</w:t>
      </w:r>
    </w:p>
    <w:p w14:paraId="52C1F051" w14:textId="77777777" w:rsidR="00F019C3" w:rsidRDefault="00F019C3" w:rsidP="00F019C3">
      <w:pPr>
        <w:snapToGrid w:val="0"/>
        <w:spacing w:line="360" w:lineRule="auto"/>
        <w:ind w:firstLineChars="200" w:firstLine="420"/>
      </w:pPr>
      <w:r>
        <w:rPr>
          <w:rFonts w:hint="eastAsia"/>
        </w:rPr>
        <w:t>（八）证券登记</w:t>
      </w:r>
    </w:p>
    <w:p w14:paraId="752D464A" w14:textId="77777777" w:rsidR="00F019C3" w:rsidRDefault="00F019C3" w:rsidP="00F019C3">
      <w:pPr>
        <w:snapToGrid w:val="0"/>
        <w:spacing w:line="360" w:lineRule="auto"/>
        <w:ind w:firstLineChars="200" w:firstLine="420"/>
      </w:pPr>
      <w:r>
        <w:rPr>
          <w:rFonts w:hint="eastAsia"/>
        </w:rPr>
        <w:t>1</w:t>
      </w:r>
      <w:r>
        <w:rPr>
          <w:rFonts w:hint="eastAsia"/>
        </w:rPr>
        <w:t>、境外证券的注册登记方式应符合投资当地市场的有关法律、法规和市场惯例。</w:t>
      </w:r>
    </w:p>
    <w:p w14:paraId="64EE702E" w14:textId="77777777" w:rsidR="00F019C3" w:rsidRDefault="00F019C3" w:rsidP="00F019C3">
      <w:pPr>
        <w:snapToGrid w:val="0"/>
        <w:spacing w:line="360" w:lineRule="auto"/>
        <w:ind w:firstLineChars="200" w:firstLine="420"/>
      </w:pPr>
      <w:r>
        <w:rPr>
          <w:rFonts w:hint="eastAsia"/>
        </w:rPr>
        <w:t>2</w:t>
      </w:r>
      <w:r>
        <w:rPr>
          <w:rFonts w:hint="eastAsia"/>
        </w:rPr>
        <w:t>、基金托管人应确保基金管理人所管理的基金或基金份额持有人始终是所有证券的实益所有人</w:t>
      </w:r>
      <w:r>
        <w:rPr>
          <w:rFonts w:hint="eastAsia"/>
        </w:rPr>
        <w:t>(beneficial owner)</w:t>
      </w:r>
      <w:r>
        <w:rPr>
          <w:rFonts w:hint="eastAsia"/>
        </w:rPr>
        <w:t>的方式持有基金财产中的所有证券。</w:t>
      </w:r>
    </w:p>
    <w:p w14:paraId="2A5272BF" w14:textId="77777777" w:rsidR="00F019C3" w:rsidRDefault="00F019C3" w:rsidP="00F019C3">
      <w:pPr>
        <w:snapToGrid w:val="0"/>
        <w:spacing w:line="360" w:lineRule="auto"/>
        <w:ind w:firstLineChars="200" w:firstLine="420"/>
      </w:pPr>
      <w:r>
        <w:rPr>
          <w:rFonts w:hint="eastAsia"/>
        </w:rPr>
        <w:t>3</w:t>
      </w:r>
      <w:r>
        <w:rPr>
          <w:rFonts w:hint="eastAsia"/>
        </w:rPr>
        <w:t>、基金托管人应该：</w:t>
      </w:r>
      <w:r>
        <w:rPr>
          <w:rFonts w:hint="eastAsia"/>
        </w:rPr>
        <w:t>(a)</w:t>
      </w:r>
      <w:r>
        <w:rPr>
          <w:rFonts w:hint="eastAsia"/>
        </w:rPr>
        <w:t>在其账目和记录中单独列记属于本基金的证券，并且</w:t>
      </w:r>
      <w:r>
        <w:rPr>
          <w:rFonts w:hint="eastAsia"/>
        </w:rPr>
        <w:t>(b)</w:t>
      </w:r>
      <w:r>
        <w:rPr>
          <w:rFonts w:hint="eastAsia"/>
        </w:rPr>
        <w:t>要求和尽商业上的合理努力确保其境外托管人在其账目和记录中单独清楚列记证券不属于境外托管人，不论证券以何人的名义登记。而且，若证券由基金托管人、境外托管人以无记名方式实际持有，要求和确保其境外托管人将这些证券和基金托管人、其境外托管人自有的资产、任何其他人的资产分别独立存放。</w:t>
      </w:r>
    </w:p>
    <w:p w14:paraId="3808E1A7" w14:textId="77777777" w:rsidR="00F019C3" w:rsidRDefault="00F019C3" w:rsidP="00F019C3">
      <w:pPr>
        <w:snapToGrid w:val="0"/>
        <w:spacing w:line="360" w:lineRule="auto"/>
        <w:ind w:firstLineChars="200" w:firstLine="420"/>
      </w:pPr>
      <w:r>
        <w:rPr>
          <w:rFonts w:hint="eastAsia"/>
        </w:rPr>
        <w:lastRenderedPageBreak/>
        <w:t>4</w:t>
      </w:r>
      <w:r>
        <w:rPr>
          <w:rFonts w:hint="eastAsia"/>
        </w:rPr>
        <w:t>、除非基金托管人及其境外托管人存在过失、疏忽、欺诈或故意不当行为，基金托管人将不保证其或其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47C59C75" w14:textId="77777777" w:rsidR="00F019C3" w:rsidRDefault="00F019C3" w:rsidP="00F019C3">
      <w:pPr>
        <w:snapToGrid w:val="0"/>
        <w:spacing w:line="360" w:lineRule="auto"/>
        <w:ind w:firstLineChars="200" w:firstLine="420"/>
      </w:pPr>
      <w:r>
        <w:rPr>
          <w:rFonts w:hint="eastAsia"/>
        </w:rPr>
        <w:t>5</w:t>
      </w:r>
      <w:r>
        <w:rPr>
          <w:rFonts w:hint="eastAsia"/>
        </w:rPr>
        <w:t>、存放在证券系统的证券应按照基金托管人及其境外托管人的指示为基金的实际所有人持有，但须遵守管辖该系统运营的规则、条例和条件。</w:t>
      </w:r>
    </w:p>
    <w:p w14:paraId="031017B7" w14:textId="77777777" w:rsidR="00F019C3" w:rsidRDefault="00F019C3" w:rsidP="00F019C3">
      <w:pPr>
        <w:snapToGrid w:val="0"/>
        <w:spacing w:line="360" w:lineRule="auto"/>
        <w:ind w:firstLineChars="200" w:firstLine="420"/>
      </w:pPr>
      <w:r>
        <w:rPr>
          <w:rFonts w:hint="eastAsia"/>
        </w:rPr>
        <w:t>6</w:t>
      </w:r>
      <w:r>
        <w:rPr>
          <w:rFonts w:hint="eastAsia"/>
        </w:rPr>
        <w:t>、由基金托管人及其境外托管人为基金的利益而持有的证券</w:t>
      </w:r>
      <w:r>
        <w:rPr>
          <w:rFonts w:hint="eastAsia"/>
        </w:rPr>
        <w:t>(</w:t>
      </w:r>
      <w:r>
        <w:rPr>
          <w:rFonts w:hint="eastAsia"/>
        </w:rPr>
        <w:t>无记名证券和在证券系统持有的证券除外</w:t>
      </w:r>
      <w:r>
        <w:rPr>
          <w:rFonts w:hint="eastAsia"/>
        </w:rPr>
        <w:t>)</w:t>
      </w:r>
      <w:r>
        <w:rPr>
          <w:rFonts w:hint="eastAsia"/>
        </w:rPr>
        <w:t>应按本协议约定登记。</w:t>
      </w:r>
    </w:p>
    <w:p w14:paraId="1B6A677A" w14:textId="77777777" w:rsidR="00F019C3" w:rsidRDefault="00F019C3" w:rsidP="00F019C3">
      <w:pPr>
        <w:snapToGrid w:val="0"/>
        <w:spacing w:line="360" w:lineRule="auto"/>
        <w:ind w:firstLineChars="200" w:firstLine="420"/>
      </w:pPr>
      <w:r>
        <w:rPr>
          <w:rFonts w:hint="eastAsia"/>
        </w:rPr>
        <w:t>7</w:t>
      </w:r>
      <w:r>
        <w:rPr>
          <w:rFonts w:hint="eastAsia"/>
        </w:rPr>
        <w:t>、基金托管人及其境外托管人应就其为基金利益而持有证券的市场有关证券登记方式的重大改变通知基金管理人，并应基金管理人要求将这些市场发生的事件或惯例变化通知基金管理人。若基金管理人要求改变本协议约定的证券登记方式，基金托管人及其境外托管人应就此予以充分配合。</w:t>
      </w:r>
    </w:p>
    <w:p w14:paraId="5C107C4D" w14:textId="77777777" w:rsidR="00F019C3" w:rsidRDefault="00F019C3" w:rsidP="00F019C3">
      <w:pPr>
        <w:snapToGrid w:val="0"/>
        <w:spacing w:line="360" w:lineRule="auto"/>
        <w:ind w:firstLineChars="200" w:firstLine="420"/>
      </w:pPr>
      <w:r>
        <w:rPr>
          <w:rFonts w:hint="eastAsia"/>
        </w:rPr>
        <w:t>（九）与基金财产有关的重大合同的保管</w:t>
      </w:r>
    </w:p>
    <w:p w14:paraId="7F7D83AA" w14:textId="77777777" w:rsidR="00F019C3" w:rsidRDefault="00F019C3" w:rsidP="00F019C3">
      <w:pPr>
        <w:snapToGrid w:val="0"/>
        <w:spacing w:line="360" w:lineRule="auto"/>
        <w:ind w:firstLineChars="200"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法律法规规定的最低年限。</w:t>
      </w:r>
    </w:p>
    <w:p w14:paraId="0CFBE064" w14:textId="40D2DC7D" w:rsidR="00D126A5" w:rsidRDefault="00F019C3" w:rsidP="00D126A5">
      <w:pPr>
        <w:snapToGrid w:val="0"/>
        <w:spacing w:line="360" w:lineRule="auto"/>
        <w:ind w:firstLineChars="200"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5DC03BE" w14:textId="77777777" w:rsidR="00D126A5" w:rsidRDefault="00D126A5" w:rsidP="00D126A5">
      <w:pPr>
        <w:snapToGrid w:val="0"/>
        <w:spacing w:line="360" w:lineRule="auto"/>
        <w:ind w:firstLineChars="200" w:firstLine="420"/>
      </w:pPr>
    </w:p>
    <w:p w14:paraId="54885854" w14:textId="5ACDCFC0" w:rsidR="00D126A5" w:rsidRDefault="00D126A5" w:rsidP="00D126A5">
      <w:pPr>
        <w:snapToGrid w:val="0"/>
        <w:spacing w:line="360" w:lineRule="auto"/>
        <w:ind w:firstLineChars="200" w:firstLine="420"/>
      </w:pPr>
      <w:r>
        <w:rPr>
          <w:rFonts w:hint="eastAsia"/>
        </w:rPr>
        <w:t>五、</w:t>
      </w:r>
      <w:r w:rsidR="005242A9" w:rsidRPr="005242A9">
        <w:rPr>
          <w:rFonts w:hint="eastAsia"/>
        </w:rPr>
        <w:t>基金资产净值计算、估值和会计核算</w:t>
      </w:r>
    </w:p>
    <w:p w14:paraId="4E389511" w14:textId="77777777" w:rsidR="00F019C3" w:rsidRDefault="00F019C3" w:rsidP="00F019C3">
      <w:pPr>
        <w:snapToGrid w:val="0"/>
        <w:spacing w:line="360" w:lineRule="auto"/>
        <w:ind w:firstLineChars="200" w:firstLine="420"/>
      </w:pPr>
      <w:r>
        <w:rPr>
          <w:rFonts w:hint="eastAsia"/>
        </w:rPr>
        <w:t>基金资产的净值计算和会计核算按照相关的法律法规进行，基金管理人可以委托第三方机构完成。基金托管人可委托境外托管人完成。</w:t>
      </w:r>
    </w:p>
    <w:p w14:paraId="6BBB8956" w14:textId="77777777" w:rsidR="00F019C3" w:rsidRDefault="00F019C3" w:rsidP="00F019C3">
      <w:pPr>
        <w:snapToGrid w:val="0"/>
        <w:spacing w:line="360" w:lineRule="auto"/>
        <w:ind w:firstLineChars="200" w:firstLine="420"/>
      </w:pPr>
      <w:r>
        <w:rPr>
          <w:rFonts w:hint="eastAsia"/>
        </w:rPr>
        <w:t>（一）基金资产净值的计算、复核与完成的时间及程序</w:t>
      </w:r>
    </w:p>
    <w:p w14:paraId="1490921E" w14:textId="77777777" w:rsidR="00F019C3" w:rsidRDefault="00F019C3" w:rsidP="00F019C3">
      <w:pPr>
        <w:snapToGrid w:val="0"/>
        <w:spacing w:line="360" w:lineRule="auto"/>
        <w:ind w:firstLineChars="200" w:firstLine="420"/>
      </w:pPr>
      <w:r>
        <w:rPr>
          <w:rFonts w:hint="eastAsia"/>
        </w:rPr>
        <w:t>1</w:t>
      </w:r>
      <w:r>
        <w:rPr>
          <w:rFonts w:hint="eastAsia"/>
        </w:rPr>
        <w:t>、基金资产净值</w:t>
      </w:r>
    </w:p>
    <w:p w14:paraId="094255B4" w14:textId="77777777" w:rsidR="00F019C3" w:rsidRDefault="00F019C3" w:rsidP="00F019C3">
      <w:pPr>
        <w:snapToGrid w:val="0"/>
        <w:spacing w:line="360" w:lineRule="auto"/>
        <w:ind w:firstLineChars="200" w:firstLine="420"/>
      </w:pPr>
      <w:r>
        <w:rPr>
          <w:rFonts w:hint="eastAsia"/>
        </w:rPr>
        <w:t>基金资产净值是指基金资产总值减去基金负债后的价值。</w:t>
      </w:r>
    </w:p>
    <w:p w14:paraId="50DE94D6" w14:textId="77777777" w:rsidR="00F019C3" w:rsidRDefault="00F019C3" w:rsidP="00F019C3">
      <w:pPr>
        <w:snapToGrid w:val="0"/>
        <w:spacing w:line="360" w:lineRule="auto"/>
        <w:ind w:firstLineChars="200" w:firstLine="420"/>
      </w:pPr>
      <w:r>
        <w:rPr>
          <w:rFonts w:hint="eastAsia"/>
        </w:rPr>
        <w:t>基金份额净值是指估值日基金资产净值除以估值日基金份额总数，基金份额净值的计算，精确到</w:t>
      </w:r>
      <w:r>
        <w:rPr>
          <w:rFonts w:hint="eastAsia"/>
        </w:rPr>
        <w:t>0.0001</w:t>
      </w:r>
      <w:r>
        <w:rPr>
          <w:rFonts w:hint="eastAsia"/>
        </w:rPr>
        <w:t>元，小数点后第五位四舍五入，基金管理人可以设立大额赎回情形下的净值精度应急调整机制。国家另有规定的，从其规定。</w:t>
      </w:r>
    </w:p>
    <w:p w14:paraId="0600A34C" w14:textId="77777777" w:rsidR="00F019C3" w:rsidRDefault="00F019C3" w:rsidP="00F019C3">
      <w:pPr>
        <w:snapToGrid w:val="0"/>
        <w:spacing w:line="360" w:lineRule="auto"/>
        <w:ind w:firstLineChars="200" w:firstLine="420"/>
      </w:pPr>
      <w:r>
        <w:rPr>
          <w:rFonts w:hint="eastAsia"/>
        </w:rPr>
        <w:t>基金管理人应每个估值日后一工作日内计算该估值日的基金资产净值及基金份额净值，经基金托管人复核，并按规定披露。</w:t>
      </w:r>
    </w:p>
    <w:p w14:paraId="61854E02" w14:textId="77777777" w:rsidR="00F019C3" w:rsidRDefault="00F019C3" w:rsidP="00F019C3">
      <w:pPr>
        <w:snapToGrid w:val="0"/>
        <w:spacing w:line="360" w:lineRule="auto"/>
        <w:ind w:firstLineChars="200" w:firstLine="420"/>
      </w:pPr>
      <w:r>
        <w:rPr>
          <w:rFonts w:hint="eastAsia"/>
        </w:rPr>
        <w:lastRenderedPageBreak/>
        <w:t>2</w:t>
      </w:r>
      <w:r>
        <w:rPr>
          <w:rFonts w:hint="eastAsia"/>
        </w:rPr>
        <w:t>、复核程序</w:t>
      </w:r>
    </w:p>
    <w:p w14:paraId="520E93CB" w14:textId="77777777" w:rsidR="00F019C3" w:rsidRDefault="00F019C3" w:rsidP="00F019C3">
      <w:pPr>
        <w:snapToGrid w:val="0"/>
        <w:spacing w:line="360" w:lineRule="auto"/>
        <w:ind w:firstLineChars="200" w:firstLine="420"/>
      </w:pPr>
      <w:r>
        <w:rPr>
          <w:rFonts w:hint="eastAsia"/>
        </w:rPr>
        <w:t>基金管理人每个估值日后一工作日内对该估值日的基金资产进行估值后，并将基金净值信息发送基金托管人，经基金托管人复核无误后，由基金管理人按规定对外公布。</w:t>
      </w:r>
    </w:p>
    <w:p w14:paraId="1448B042" w14:textId="77777777" w:rsidR="00F019C3" w:rsidRDefault="00F019C3" w:rsidP="00F019C3">
      <w:pPr>
        <w:snapToGrid w:val="0"/>
        <w:spacing w:line="360" w:lineRule="auto"/>
        <w:ind w:firstLineChars="200" w:firstLine="420"/>
      </w:pPr>
      <w:r>
        <w:rPr>
          <w:rFonts w:hint="eastAsia"/>
        </w:rPr>
        <w:t>3</w:t>
      </w: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439EA1D4" w14:textId="77777777" w:rsidR="00F019C3" w:rsidRDefault="00F019C3" w:rsidP="00F019C3">
      <w:pPr>
        <w:snapToGrid w:val="0"/>
        <w:spacing w:line="360" w:lineRule="auto"/>
        <w:ind w:firstLineChars="200" w:firstLine="420"/>
      </w:pPr>
      <w:r>
        <w:rPr>
          <w:rFonts w:hint="eastAsia"/>
        </w:rPr>
        <w:t>（二）基金资产的估值</w:t>
      </w:r>
    </w:p>
    <w:p w14:paraId="37B3114A" w14:textId="77777777" w:rsidR="00F019C3" w:rsidRDefault="00F019C3" w:rsidP="00F019C3">
      <w:pPr>
        <w:snapToGrid w:val="0"/>
        <w:spacing w:line="360" w:lineRule="auto"/>
        <w:ind w:firstLineChars="200" w:firstLine="420"/>
      </w:pPr>
      <w:r>
        <w:rPr>
          <w:rFonts w:hint="eastAsia"/>
        </w:rPr>
        <w:t>基金管理人及基金托管人应当按照《基金合同》的约定进行估值。</w:t>
      </w:r>
    </w:p>
    <w:p w14:paraId="6BAB2477" w14:textId="77777777" w:rsidR="00F019C3" w:rsidRDefault="00F019C3" w:rsidP="00F019C3">
      <w:pPr>
        <w:snapToGrid w:val="0"/>
        <w:spacing w:line="360" w:lineRule="auto"/>
        <w:ind w:firstLineChars="200" w:firstLine="420"/>
      </w:pPr>
      <w:r>
        <w:rPr>
          <w:rFonts w:hint="eastAsia"/>
        </w:rPr>
        <w:t>（三）基金份额净值错误的处理方式</w:t>
      </w:r>
    </w:p>
    <w:p w14:paraId="1FA2C83E" w14:textId="77777777" w:rsidR="00F019C3" w:rsidRDefault="00F019C3" w:rsidP="00F019C3">
      <w:pPr>
        <w:snapToGrid w:val="0"/>
        <w:spacing w:line="360" w:lineRule="auto"/>
        <w:ind w:firstLineChars="200" w:firstLine="420"/>
      </w:pPr>
      <w:r>
        <w:rPr>
          <w:rFonts w:hint="eastAsia"/>
        </w:rPr>
        <w:t>基金管理人及基金托管人应当按照《基金合同》的约定处理份额净值错误。</w:t>
      </w:r>
    </w:p>
    <w:p w14:paraId="42E8B24A" w14:textId="77777777" w:rsidR="00F019C3" w:rsidRDefault="00F019C3" w:rsidP="00F019C3">
      <w:pPr>
        <w:snapToGrid w:val="0"/>
        <w:spacing w:line="360" w:lineRule="auto"/>
        <w:ind w:firstLineChars="200" w:firstLine="420"/>
      </w:pPr>
      <w:r>
        <w:rPr>
          <w:rFonts w:hint="eastAsia"/>
        </w:rPr>
        <w:t>（四）基金会计制度</w:t>
      </w:r>
    </w:p>
    <w:p w14:paraId="740C8A76" w14:textId="77777777" w:rsidR="00F019C3" w:rsidRDefault="00F019C3" w:rsidP="00F019C3">
      <w:pPr>
        <w:snapToGrid w:val="0"/>
        <w:spacing w:line="360" w:lineRule="auto"/>
        <w:ind w:firstLineChars="200" w:firstLine="420"/>
      </w:pPr>
      <w:r>
        <w:rPr>
          <w:rFonts w:hint="eastAsia"/>
        </w:rPr>
        <w:t>按国家有关部门规定的会计制度执行。</w:t>
      </w:r>
    </w:p>
    <w:p w14:paraId="2028B8F2" w14:textId="77777777" w:rsidR="00F019C3" w:rsidRDefault="00F019C3" w:rsidP="00F019C3">
      <w:pPr>
        <w:snapToGrid w:val="0"/>
        <w:spacing w:line="360" w:lineRule="auto"/>
        <w:ind w:firstLineChars="200" w:firstLine="420"/>
      </w:pPr>
      <w:r>
        <w:rPr>
          <w:rFonts w:hint="eastAsia"/>
        </w:rPr>
        <w:t>（五）基金账册的建立</w:t>
      </w:r>
    </w:p>
    <w:p w14:paraId="554BDAEE" w14:textId="77777777" w:rsidR="00F019C3" w:rsidRDefault="00F019C3" w:rsidP="00F019C3">
      <w:pPr>
        <w:snapToGrid w:val="0"/>
        <w:spacing w:line="360" w:lineRule="auto"/>
        <w:ind w:firstLineChars="200"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A1AAD15" w14:textId="77777777" w:rsidR="00F019C3" w:rsidRDefault="00F019C3" w:rsidP="00F019C3">
      <w:pPr>
        <w:snapToGrid w:val="0"/>
        <w:spacing w:line="360" w:lineRule="auto"/>
        <w:ind w:firstLineChars="200" w:firstLine="420"/>
      </w:pPr>
      <w:r>
        <w:rPr>
          <w:rFonts w:hint="eastAsia"/>
        </w:rPr>
        <w:t>（六）基金财务报表与报告的编制和复核</w:t>
      </w:r>
    </w:p>
    <w:p w14:paraId="4C6EE98D" w14:textId="77777777" w:rsidR="00F019C3" w:rsidRDefault="00F019C3" w:rsidP="00F019C3">
      <w:pPr>
        <w:snapToGrid w:val="0"/>
        <w:spacing w:line="360" w:lineRule="auto"/>
        <w:ind w:firstLineChars="200" w:firstLine="420"/>
      </w:pPr>
      <w:r>
        <w:rPr>
          <w:rFonts w:hint="eastAsia"/>
        </w:rPr>
        <w:t>1</w:t>
      </w:r>
      <w:r>
        <w:rPr>
          <w:rFonts w:hint="eastAsia"/>
        </w:rPr>
        <w:t>、财务报表的编制</w:t>
      </w:r>
    </w:p>
    <w:p w14:paraId="5602A7C7" w14:textId="77777777" w:rsidR="00F019C3" w:rsidRDefault="00F019C3" w:rsidP="00F019C3">
      <w:pPr>
        <w:snapToGrid w:val="0"/>
        <w:spacing w:line="360" w:lineRule="auto"/>
        <w:ind w:firstLineChars="200" w:firstLine="420"/>
      </w:pPr>
      <w:r>
        <w:rPr>
          <w:rFonts w:hint="eastAsia"/>
        </w:rPr>
        <w:t>基金财务报表由基金管理人编制，基金托管人复核。</w:t>
      </w:r>
    </w:p>
    <w:p w14:paraId="3EEB6A2A" w14:textId="77777777" w:rsidR="00F019C3" w:rsidRDefault="00F019C3" w:rsidP="00F019C3">
      <w:pPr>
        <w:snapToGrid w:val="0"/>
        <w:spacing w:line="360" w:lineRule="auto"/>
        <w:ind w:firstLineChars="200" w:firstLine="420"/>
      </w:pPr>
      <w:r>
        <w:rPr>
          <w:rFonts w:hint="eastAsia"/>
        </w:rPr>
        <w:t>2</w:t>
      </w:r>
      <w:r>
        <w:rPr>
          <w:rFonts w:hint="eastAsia"/>
        </w:rPr>
        <w:t>、报表复核</w:t>
      </w:r>
    </w:p>
    <w:p w14:paraId="6854A42C" w14:textId="77777777" w:rsidR="00F019C3" w:rsidRDefault="00F019C3" w:rsidP="00F019C3">
      <w:pPr>
        <w:snapToGrid w:val="0"/>
        <w:spacing w:line="360" w:lineRule="auto"/>
        <w:ind w:firstLineChars="200" w:firstLine="420"/>
      </w:pPr>
      <w:r>
        <w:rPr>
          <w:rFonts w:hint="eastAsia"/>
        </w:rPr>
        <w:t>基金托管人在收到基金管理人编制的基金财务报表后，进行独立的复核。核对不符时，应及时通知基金管理人共同查出原因，进行调整，直至双方数据完全一致。</w:t>
      </w:r>
    </w:p>
    <w:p w14:paraId="122B20CD" w14:textId="77777777" w:rsidR="00F019C3" w:rsidRDefault="00F019C3" w:rsidP="00F019C3">
      <w:pPr>
        <w:snapToGrid w:val="0"/>
        <w:spacing w:line="360" w:lineRule="auto"/>
        <w:ind w:firstLineChars="200" w:firstLine="420"/>
      </w:pPr>
      <w:r>
        <w:rPr>
          <w:rFonts w:hint="eastAsia"/>
        </w:rPr>
        <w:t>3</w:t>
      </w:r>
      <w:r>
        <w:rPr>
          <w:rFonts w:hint="eastAsia"/>
        </w:rPr>
        <w:t>、财务报表的编制与复核时间安排</w:t>
      </w:r>
    </w:p>
    <w:p w14:paraId="1B9612C5" w14:textId="77777777" w:rsidR="00F019C3" w:rsidRDefault="00F019C3" w:rsidP="00F019C3">
      <w:pPr>
        <w:snapToGrid w:val="0"/>
        <w:spacing w:line="360" w:lineRule="auto"/>
        <w:ind w:firstLineChars="200" w:firstLine="420"/>
      </w:pPr>
      <w:r>
        <w:rPr>
          <w:rFonts w:hint="eastAsia"/>
        </w:rPr>
        <w:t>基金管理人、基金托管人应当在每月结束后</w:t>
      </w:r>
      <w:r>
        <w:rPr>
          <w:rFonts w:hint="eastAsia"/>
        </w:rPr>
        <w:t>5</w:t>
      </w:r>
      <w:r>
        <w:rPr>
          <w:rFonts w:hint="eastAsia"/>
        </w:rPr>
        <w:t>个工作日内完成月度报表的编制及复核；在季度结束之日起</w:t>
      </w:r>
      <w:r>
        <w:rPr>
          <w:rFonts w:hint="eastAsia"/>
        </w:rPr>
        <w:t>15</w:t>
      </w:r>
      <w:r>
        <w:rPr>
          <w:rFonts w:hint="eastAsia"/>
        </w:rPr>
        <w:t>个工作日内完成基金季度报告的编制及复核；在上半年结束之日起</w:t>
      </w:r>
      <w:r>
        <w:rPr>
          <w:rFonts w:hint="eastAsia"/>
        </w:rPr>
        <w:t>2</w:t>
      </w:r>
      <w:r>
        <w:rPr>
          <w:rFonts w:hint="eastAsia"/>
        </w:rPr>
        <w:t>个月内完成基金中期报告的编制及复核；在每年结束之日起</w:t>
      </w:r>
      <w:r>
        <w:rPr>
          <w:rFonts w:hint="eastAsia"/>
        </w:rPr>
        <w:t>3</w:t>
      </w:r>
      <w:r>
        <w:rPr>
          <w:rFonts w:hint="eastAsia"/>
        </w:rPr>
        <w:t>个月内完成基金年度报告的编制及复核。基金托管人在复核过程中，发现双方的报表存在不符时，基金管理人和基金托管人应共同查明原因，进行调整，调整以国家有关规定为准。基金年度报告中的财务会计报告应当经过符合《证券法》规定的会计师事务所审计。基金合同生效不足两个月的，基金管理人可以不编制当期季度报告、中期报告或者年度报告。</w:t>
      </w:r>
    </w:p>
    <w:p w14:paraId="675ACF2E" w14:textId="77777777" w:rsidR="00F019C3" w:rsidRDefault="00F019C3" w:rsidP="00F019C3">
      <w:pPr>
        <w:snapToGrid w:val="0"/>
        <w:spacing w:line="360" w:lineRule="auto"/>
        <w:ind w:firstLineChars="200" w:firstLine="420"/>
      </w:pPr>
      <w:r>
        <w:rPr>
          <w:rFonts w:hint="eastAsia"/>
        </w:rPr>
        <w:t>（七）在有需要时，基金管理人应每季度向基金托管人提供基金业绩比较基准的基础数据和编制结果。</w:t>
      </w:r>
    </w:p>
    <w:p w14:paraId="330DF74C" w14:textId="4EE36EBB" w:rsidR="00D126A5" w:rsidRDefault="00F019C3" w:rsidP="00D126A5">
      <w:pPr>
        <w:snapToGrid w:val="0"/>
        <w:spacing w:line="360" w:lineRule="auto"/>
        <w:ind w:firstLineChars="200" w:firstLine="420"/>
      </w:pPr>
      <w:r>
        <w:rPr>
          <w:rFonts w:hint="eastAsia"/>
        </w:rPr>
        <w:lastRenderedPageBreak/>
        <w:t>（八）对于相关信息的发送与复核，基金管理人和基金托管人也可以采用法律法规规定或者双方认可的其他方式进行。</w:t>
      </w:r>
    </w:p>
    <w:p w14:paraId="39D4EDE2" w14:textId="77777777" w:rsidR="00D126A5" w:rsidRDefault="00D126A5" w:rsidP="00D126A5">
      <w:pPr>
        <w:snapToGrid w:val="0"/>
        <w:spacing w:line="360" w:lineRule="auto"/>
        <w:ind w:firstLineChars="200" w:firstLine="420"/>
      </w:pPr>
    </w:p>
    <w:p w14:paraId="4AF9FBDA" w14:textId="01BBCA65" w:rsidR="002B7224" w:rsidRPr="002B7224" w:rsidRDefault="002B7224" w:rsidP="002B7224">
      <w:pPr>
        <w:snapToGrid w:val="0"/>
        <w:spacing w:line="360" w:lineRule="auto"/>
        <w:ind w:firstLineChars="200" w:firstLine="420"/>
      </w:pPr>
      <w:r>
        <w:t>六</w:t>
      </w:r>
      <w:r>
        <w:rPr>
          <w:rFonts w:hint="eastAsia"/>
        </w:rPr>
        <w:t>、</w:t>
      </w:r>
      <w:r w:rsidRPr="002B7224">
        <w:t>基金份额持有人名册的保管</w:t>
      </w:r>
    </w:p>
    <w:p w14:paraId="733FC5DD" w14:textId="77777777" w:rsidR="002B7224" w:rsidRPr="002B7224" w:rsidRDefault="002B7224" w:rsidP="002B7224">
      <w:pPr>
        <w:snapToGrid w:val="0"/>
        <w:spacing w:line="360" w:lineRule="auto"/>
        <w:ind w:firstLineChars="200" w:firstLine="420"/>
      </w:pPr>
      <w:r w:rsidRPr="002B7224">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2B7224">
        <w:rPr>
          <w:rFonts w:hint="eastAsia"/>
        </w:rPr>
        <w:t>法律法规规定的最低年限</w:t>
      </w:r>
      <w:r w:rsidRPr="002B7224">
        <w:t>。如不能妥善保管，则按相关法律法规承担责任。</w:t>
      </w:r>
    </w:p>
    <w:p w14:paraId="7096B029" w14:textId="77777777" w:rsidR="002B7224" w:rsidRPr="002B7224" w:rsidRDefault="002B7224" w:rsidP="002B7224">
      <w:pPr>
        <w:snapToGrid w:val="0"/>
        <w:spacing w:line="360" w:lineRule="auto"/>
        <w:ind w:firstLineChars="200" w:firstLine="420"/>
      </w:pPr>
      <w:r w:rsidRPr="002B7224">
        <w:t>在基金托管人要求或编制</w:t>
      </w:r>
      <w:r w:rsidRPr="002B7224">
        <w:rPr>
          <w:rFonts w:hint="eastAsia"/>
        </w:rPr>
        <w:t>中期</w:t>
      </w:r>
      <w:r w:rsidRPr="002B7224">
        <w:t>报告和</w:t>
      </w:r>
      <w:r w:rsidRPr="002B7224">
        <w:rPr>
          <w:rFonts w:hint="eastAsia"/>
        </w:rPr>
        <w:t>年度</w:t>
      </w:r>
      <w:r w:rsidRPr="002B7224">
        <w:t>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
    <w:p w14:paraId="3C02DAF6" w14:textId="77777777" w:rsidR="002B7224" w:rsidRDefault="002B7224" w:rsidP="00D126A5">
      <w:pPr>
        <w:snapToGrid w:val="0"/>
        <w:spacing w:line="360" w:lineRule="auto"/>
        <w:ind w:firstLineChars="200" w:firstLine="420"/>
      </w:pPr>
    </w:p>
    <w:p w14:paraId="38B6D7AF" w14:textId="77777777" w:rsidR="00D126A5" w:rsidRDefault="00D126A5" w:rsidP="00D126A5">
      <w:pPr>
        <w:snapToGrid w:val="0"/>
        <w:spacing w:line="360" w:lineRule="auto"/>
        <w:ind w:firstLineChars="200" w:firstLine="420"/>
      </w:pPr>
      <w:r>
        <w:rPr>
          <w:rFonts w:hint="eastAsia"/>
        </w:rPr>
        <w:t>七、争议解决方式</w:t>
      </w:r>
    </w:p>
    <w:p w14:paraId="5D2C4E4C" w14:textId="77777777" w:rsidR="00F019C3" w:rsidRDefault="00F019C3" w:rsidP="00F019C3">
      <w:pPr>
        <w:snapToGrid w:val="0"/>
        <w:spacing w:line="360" w:lineRule="auto"/>
        <w:ind w:firstLineChars="200" w:firstLine="420"/>
      </w:pPr>
      <w:r>
        <w:rPr>
          <w:rFonts w:hint="eastAsia"/>
        </w:rPr>
        <w:t>双方当事人同意，因本协议产生或与之相关的争议，如经友好协商未能解决的，则任何一方有权将争议提交深圳国际仲裁院，按照深圳国际仲裁院届时有效的仲裁规则进行仲裁。仲裁地点为深圳市。仲裁裁决是终局的，对当事人均有约束力。除非仲裁裁决另有规定，仲裁费用由败诉方承担。</w:t>
      </w:r>
    </w:p>
    <w:p w14:paraId="07C496E6" w14:textId="77777777" w:rsidR="00F019C3" w:rsidRDefault="00F019C3" w:rsidP="00F019C3">
      <w:pPr>
        <w:snapToGrid w:val="0"/>
        <w:spacing w:line="360" w:lineRule="auto"/>
        <w:ind w:firstLineChars="200" w:firstLine="420"/>
      </w:pPr>
      <w:r>
        <w:rPr>
          <w:rFonts w:hint="eastAsia"/>
        </w:rPr>
        <w:t>争议处理期间，双方当事人应恪守各自的职责，各自继续忠实、勤勉、尽责地履行基金合同和本托管协议规定的义务，维护基金份额持有人的合法权益。</w:t>
      </w:r>
    </w:p>
    <w:p w14:paraId="7072CA8E" w14:textId="77086D47" w:rsidR="00D126A5" w:rsidRDefault="00F019C3" w:rsidP="00D126A5">
      <w:pPr>
        <w:snapToGrid w:val="0"/>
        <w:spacing w:line="360" w:lineRule="auto"/>
        <w:ind w:firstLineChars="200" w:firstLine="420"/>
      </w:pPr>
      <w:r>
        <w:rPr>
          <w:rFonts w:hint="eastAsia"/>
        </w:rPr>
        <w:t>本协议受中华人民共和国法律（不含港澳台立法）管辖并从其解释。</w:t>
      </w:r>
    </w:p>
    <w:p w14:paraId="7ED191A8" w14:textId="77777777" w:rsidR="00D126A5" w:rsidRDefault="00D126A5" w:rsidP="00D126A5">
      <w:pPr>
        <w:snapToGrid w:val="0"/>
        <w:spacing w:line="360" w:lineRule="auto"/>
        <w:ind w:firstLineChars="200" w:firstLine="420"/>
      </w:pPr>
    </w:p>
    <w:p w14:paraId="48CDE5C6" w14:textId="77777777" w:rsidR="00D126A5" w:rsidRDefault="00D126A5" w:rsidP="00D126A5">
      <w:pPr>
        <w:snapToGrid w:val="0"/>
        <w:spacing w:line="360" w:lineRule="auto"/>
        <w:ind w:firstLineChars="200" w:firstLine="420"/>
      </w:pPr>
      <w:r>
        <w:rPr>
          <w:rFonts w:hint="eastAsia"/>
        </w:rPr>
        <w:t>八、托管协议的变更和终止与基金财产的清算</w:t>
      </w:r>
    </w:p>
    <w:p w14:paraId="7FBB2310" w14:textId="77777777" w:rsidR="00F019C3" w:rsidRDefault="00F019C3" w:rsidP="00F019C3">
      <w:pPr>
        <w:snapToGrid w:val="0"/>
        <w:spacing w:line="360" w:lineRule="auto"/>
        <w:ind w:firstLineChars="200" w:firstLine="420"/>
      </w:pPr>
      <w:r>
        <w:rPr>
          <w:rFonts w:hint="eastAsia"/>
        </w:rPr>
        <w:t>（一）托管协议的变更程序</w:t>
      </w:r>
    </w:p>
    <w:p w14:paraId="493D276E" w14:textId="77777777" w:rsidR="00F019C3" w:rsidRDefault="00F019C3" w:rsidP="00F019C3">
      <w:pPr>
        <w:snapToGrid w:val="0"/>
        <w:spacing w:line="360" w:lineRule="auto"/>
        <w:ind w:firstLineChars="200" w:firstLine="420"/>
      </w:pPr>
      <w:r>
        <w:rPr>
          <w:rFonts w:hint="eastAsia"/>
        </w:rPr>
        <w:t>本协议双方当事人经协商一致，可以对协议进行修改。修改后的新协议，其内容不得与基金合同的规定有任何冲突。基金托管协议的变更应报中国证监会备案。</w:t>
      </w:r>
    </w:p>
    <w:p w14:paraId="4A1E824C" w14:textId="77777777" w:rsidR="00F019C3" w:rsidRDefault="00F019C3" w:rsidP="00F019C3">
      <w:pPr>
        <w:snapToGrid w:val="0"/>
        <w:spacing w:line="360" w:lineRule="auto"/>
        <w:ind w:firstLineChars="200" w:firstLine="420"/>
      </w:pPr>
      <w:r>
        <w:rPr>
          <w:rFonts w:hint="eastAsia"/>
        </w:rPr>
        <w:t>（二）基金托管协议终止的情形</w:t>
      </w:r>
    </w:p>
    <w:p w14:paraId="0F798790" w14:textId="77777777" w:rsidR="00F019C3" w:rsidRDefault="00F019C3" w:rsidP="00F019C3">
      <w:pPr>
        <w:snapToGrid w:val="0"/>
        <w:spacing w:line="360" w:lineRule="auto"/>
        <w:ind w:firstLineChars="200" w:firstLine="420"/>
      </w:pPr>
      <w:r>
        <w:rPr>
          <w:rFonts w:hint="eastAsia"/>
        </w:rPr>
        <w:t>1</w:t>
      </w:r>
      <w:r>
        <w:rPr>
          <w:rFonts w:hint="eastAsia"/>
        </w:rPr>
        <w:t>、《基金合同》终止。</w:t>
      </w:r>
    </w:p>
    <w:p w14:paraId="44524CA5" w14:textId="77777777" w:rsidR="00F019C3" w:rsidRDefault="00F019C3" w:rsidP="00F019C3">
      <w:pPr>
        <w:snapToGrid w:val="0"/>
        <w:spacing w:line="360" w:lineRule="auto"/>
        <w:ind w:firstLineChars="200" w:firstLine="420"/>
      </w:pPr>
      <w:r>
        <w:rPr>
          <w:rFonts w:hint="eastAsia"/>
        </w:rPr>
        <w:t>2</w:t>
      </w:r>
      <w:r>
        <w:rPr>
          <w:rFonts w:hint="eastAsia"/>
        </w:rPr>
        <w:t>、基金托管人因解散、破产、依法被撤销等事由，不能继续担任基金托管人的职务，而在</w:t>
      </w:r>
      <w:r>
        <w:rPr>
          <w:rFonts w:hint="eastAsia"/>
        </w:rPr>
        <w:t>6</w:t>
      </w:r>
      <w:r>
        <w:rPr>
          <w:rFonts w:hint="eastAsia"/>
        </w:rPr>
        <w:t>个月内无其他适当的托管机构承接其原有权利义务。</w:t>
      </w:r>
    </w:p>
    <w:p w14:paraId="24532BA9" w14:textId="77777777" w:rsidR="00F019C3" w:rsidRDefault="00F019C3" w:rsidP="00F019C3">
      <w:pPr>
        <w:snapToGrid w:val="0"/>
        <w:spacing w:line="360" w:lineRule="auto"/>
        <w:ind w:firstLineChars="200" w:firstLine="420"/>
      </w:pPr>
      <w:r>
        <w:rPr>
          <w:rFonts w:hint="eastAsia"/>
        </w:rPr>
        <w:t>3</w:t>
      </w:r>
      <w:r>
        <w:rPr>
          <w:rFonts w:hint="eastAsia"/>
        </w:rPr>
        <w:t>、基金管理人因解散、破产、依法被撤销等事由，不能继续担任基金管理人的职务，而在</w:t>
      </w:r>
      <w:r>
        <w:rPr>
          <w:rFonts w:hint="eastAsia"/>
        </w:rPr>
        <w:t>6</w:t>
      </w:r>
      <w:r>
        <w:rPr>
          <w:rFonts w:hint="eastAsia"/>
        </w:rPr>
        <w:t>个月内无其他适当的基金管理公司承接其原有权利义务。</w:t>
      </w:r>
    </w:p>
    <w:p w14:paraId="25BEC471" w14:textId="77777777" w:rsidR="00F019C3" w:rsidRDefault="00F019C3" w:rsidP="00F019C3">
      <w:pPr>
        <w:snapToGrid w:val="0"/>
        <w:spacing w:line="360" w:lineRule="auto"/>
        <w:ind w:firstLineChars="200" w:firstLine="420"/>
      </w:pPr>
      <w:r>
        <w:rPr>
          <w:rFonts w:hint="eastAsia"/>
        </w:rPr>
        <w:t>4</w:t>
      </w:r>
      <w:r>
        <w:rPr>
          <w:rFonts w:hint="eastAsia"/>
        </w:rPr>
        <w:t>、发生法律法规或《基金合同》规定的其他终止事项。</w:t>
      </w:r>
    </w:p>
    <w:p w14:paraId="2282F8EC" w14:textId="77777777" w:rsidR="00F019C3" w:rsidRDefault="00F019C3" w:rsidP="00F019C3">
      <w:pPr>
        <w:snapToGrid w:val="0"/>
        <w:spacing w:line="360" w:lineRule="auto"/>
        <w:ind w:firstLineChars="200" w:firstLine="420"/>
      </w:pPr>
      <w:r>
        <w:rPr>
          <w:rFonts w:hint="eastAsia"/>
        </w:rPr>
        <w:t>（三）基金财产的清算</w:t>
      </w:r>
    </w:p>
    <w:p w14:paraId="682CF25B" w14:textId="6BD58C0F" w:rsidR="00766821" w:rsidRDefault="00F019C3" w:rsidP="00766821">
      <w:pPr>
        <w:snapToGrid w:val="0"/>
        <w:spacing w:line="360" w:lineRule="auto"/>
        <w:ind w:firstLineChars="200" w:firstLine="420"/>
        <w:rPr>
          <w:color w:val="000000"/>
        </w:rPr>
      </w:pPr>
      <w:r>
        <w:rPr>
          <w:rFonts w:hint="eastAsia"/>
        </w:rPr>
        <w:lastRenderedPageBreak/>
        <w:t>基金管理人与基金托管人按照《基金合同》的约定处理基金财产的清算。</w:t>
      </w:r>
      <w:bookmarkStart w:id="192" w:name="_Hlt88821719"/>
      <w:bookmarkStart w:id="193" w:name="_Hlt88900318"/>
      <w:bookmarkStart w:id="194" w:name="_Hlt89687912"/>
      <w:bookmarkStart w:id="195" w:name="_Hlt89689505"/>
      <w:bookmarkEnd w:id="192"/>
      <w:bookmarkEnd w:id="193"/>
      <w:bookmarkEnd w:id="194"/>
      <w:bookmarkEnd w:id="195"/>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6" w:name="_Toc327902642"/>
      <w:bookmarkStart w:id="197" w:name="_Toc332013130"/>
      <w:bookmarkStart w:id="198" w:name="_Toc335899853"/>
      <w:bookmarkStart w:id="199" w:name="_Toc336606247"/>
      <w:bookmarkStart w:id="200" w:name="_Toc369510028"/>
      <w:bookmarkStart w:id="201" w:name="_Toc375295993"/>
      <w:bookmarkStart w:id="202" w:name="_Toc103303947"/>
      <w:bookmarkEnd w:id="185"/>
      <w:bookmarkEnd w:id="186"/>
      <w:bookmarkEnd w:id="187"/>
      <w:bookmarkEnd w:id="188"/>
      <w:bookmarkEnd w:id="189"/>
      <w:bookmarkEnd w:id="190"/>
      <w:bookmarkEnd w:id="191"/>
      <w:r w:rsidRPr="00783CB5">
        <w:rPr>
          <w:rFonts w:hint="eastAsia"/>
        </w:rPr>
        <w:lastRenderedPageBreak/>
        <w:t>基金份额持有人服务</w:t>
      </w:r>
      <w:bookmarkEnd w:id="196"/>
      <w:bookmarkEnd w:id="197"/>
      <w:bookmarkEnd w:id="198"/>
      <w:bookmarkEnd w:id="199"/>
      <w:bookmarkEnd w:id="200"/>
      <w:bookmarkEnd w:id="201"/>
      <w:bookmarkEnd w:id="202"/>
    </w:p>
    <w:p w14:paraId="5F907442" w14:textId="77777777" w:rsidR="007F20AF" w:rsidRPr="005E001D" w:rsidRDefault="007F20AF" w:rsidP="005E001D">
      <w:pPr>
        <w:snapToGrid w:val="0"/>
        <w:spacing w:line="360" w:lineRule="auto"/>
        <w:ind w:firstLine="420"/>
        <w:rPr>
          <w:bCs/>
          <w:color w:val="000000"/>
        </w:rPr>
      </w:pPr>
    </w:p>
    <w:p w14:paraId="4AA9B8B5" w14:textId="77777777" w:rsidR="006D665F" w:rsidRPr="006D665F" w:rsidRDefault="006D665F" w:rsidP="006D665F">
      <w:pPr>
        <w:snapToGrid w:val="0"/>
        <w:spacing w:line="360" w:lineRule="auto"/>
        <w:ind w:firstLine="420"/>
        <w:rPr>
          <w:bCs/>
          <w:color w:val="000000"/>
        </w:rPr>
      </w:pPr>
      <w:r w:rsidRPr="006D665F">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6C1FC800" w14:textId="77777777" w:rsidR="006D665F" w:rsidRPr="006D665F" w:rsidRDefault="006D665F" w:rsidP="006D665F">
      <w:pPr>
        <w:snapToGrid w:val="0"/>
        <w:spacing w:line="360" w:lineRule="auto"/>
        <w:ind w:firstLine="420"/>
        <w:rPr>
          <w:bCs/>
          <w:color w:val="000000"/>
        </w:rPr>
      </w:pPr>
      <w:r w:rsidRPr="006D665F">
        <w:rPr>
          <w:rFonts w:hint="eastAsia"/>
          <w:bCs/>
          <w:color w:val="000000"/>
        </w:rPr>
        <w:t>若本基金包含在中国香港特别行政区销售的</w:t>
      </w:r>
      <w:r w:rsidRPr="006D665F">
        <w:rPr>
          <w:rFonts w:hint="eastAsia"/>
          <w:bCs/>
          <w:color w:val="000000"/>
        </w:rPr>
        <w:t>H</w:t>
      </w:r>
      <w:r w:rsidRPr="006D665F">
        <w:rPr>
          <w:rFonts w:hint="eastAsia"/>
          <w:bCs/>
          <w:color w:val="000000"/>
        </w:rPr>
        <w:t>类份额，则该</w:t>
      </w:r>
      <w:r w:rsidRPr="006D665F">
        <w:rPr>
          <w:rFonts w:hint="eastAsia"/>
          <w:bCs/>
          <w:color w:val="000000"/>
        </w:rPr>
        <w:t>H</w:t>
      </w:r>
      <w:r w:rsidRPr="006D665F">
        <w:rPr>
          <w:rFonts w:hint="eastAsia"/>
          <w:bCs/>
          <w:color w:val="000000"/>
        </w:rPr>
        <w:t>类份额持有人享有的服务项目一般情况下限于客户服务中心电话服务、投资人投诉及建议受理服务和网站资讯等服务。</w:t>
      </w:r>
    </w:p>
    <w:p w14:paraId="1A489672" w14:textId="77777777" w:rsidR="006D665F" w:rsidRPr="006D665F" w:rsidRDefault="006D665F" w:rsidP="006D665F">
      <w:pPr>
        <w:snapToGrid w:val="0"/>
        <w:spacing w:line="360" w:lineRule="auto"/>
        <w:ind w:firstLine="420"/>
        <w:rPr>
          <w:bCs/>
          <w:color w:val="000000"/>
        </w:rPr>
      </w:pPr>
    </w:p>
    <w:p w14:paraId="6DC0635C" w14:textId="77777777" w:rsidR="006D665F" w:rsidRPr="006D665F" w:rsidRDefault="006D665F" w:rsidP="006D665F">
      <w:pPr>
        <w:snapToGrid w:val="0"/>
        <w:spacing w:line="360" w:lineRule="auto"/>
        <w:ind w:firstLine="420"/>
        <w:rPr>
          <w:bCs/>
          <w:color w:val="000000"/>
        </w:rPr>
      </w:pPr>
      <w:r w:rsidRPr="006D665F">
        <w:rPr>
          <w:rFonts w:hint="eastAsia"/>
          <w:bCs/>
          <w:color w:val="000000"/>
        </w:rPr>
        <w:t>一、网上开户及交易服务</w:t>
      </w:r>
    </w:p>
    <w:p w14:paraId="08B0B95C" w14:textId="77777777" w:rsidR="006D665F" w:rsidRPr="006D665F" w:rsidRDefault="006D665F" w:rsidP="006D665F">
      <w:pPr>
        <w:snapToGrid w:val="0"/>
        <w:spacing w:line="360" w:lineRule="auto"/>
        <w:ind w:firstLine="420"/>
        <w:rPr>
          <w:bCs/>
          <w:color w:val="000000"/>
        </w:rPr>
      </w:pPr>
      <w:r w:rsidRPr="006D665F">
        <w:rPr>
          <w:rFonts w:hint="eastAsia"/>
          <w:bCs/>
          <w:color w:val="000000"/>
        </w:rPr>
        <w:t>投资人可通过基金管理人网站（</w:t>
      </w:r>
      <w:r w:rsidRPr="006D665F">
        <w:rPr>
          <w:rFonts w:hint="eastAsia"/>
          <w:bCs/>
          <w:color w:val="000000"/>
        </w:rPr>
        <w:t>www.nffund.com</w:t>
      </w:r>
      <w:r w:rsidRPr="006D665F">
        <w:rPr>
          <w:rFonts w:hint="eastAsia"/>
          <w:bCs/>
          <w:color w:val="000000"/>
        </w:rPr>
        <w:t>）、微信公众号（可搜索“南方基金”或“</w:t>
      </w:r>
      <w:r w:rsidRPr="006D665F">
        <w:rPr>
          <w:rFonts w:hint="eastAsia"/>
          <w:bCs/>
          <w:color w:val="000000"/>
        </w:rPr>
        <w:t>NF4008898899</w:t>
      </w:r>
      <w:r w:rsidRPr="006D665F">
        <w:rPr>
          <w:rFonts w:hint="eastAsia"/>
          <w:bCs/>
          <w:color w:val="000000"/>
        </w:rPr>
        <w:t>”）或</w:t>
      </w:r>
      <w:r w:rsidRPr="006D665F">
        <w:rPr>
          <w:rFonts w:hint="eastAsia"/>
          <w:bCs/>
          <w:color w:val="000000"/>
        </w:rPr>
        <w:t>APP</w:t>
      </w:r>
      <w:r w:rsidRPr="006D665F">
        <w:rPr>
          <w:rFonts w:hint="eastAsia"/>
          <w:bCs/>
          <w:color w:val="000000"/>
        </w:rPr>
        <w:t>客户端办理开户、认购</w:t>
      </w:r>
      <w:r w:rsidRPr="006D665F">
        <w:rPr>
          <w:rFonts w:hint="eastAsia"/>
          <w:bCs/>
          <w:color w:val="000000"/>
        </w:rPr>
        <w:t>/</w:t>
      </w:r>
      <w:r w:rsidRPr="006D665F">
        <w:rPr>
          <w:rFonts w:hint="eastAsia"/>
          <w:bCs/>
          <w:color w:val="000000"/>
        </w:rPr>
        <w:t>申购、赎回及信息查询等业务。有关基金管理人电子直销具体规则请参见基金管理人网站相关公告和业务规则。</w:t>
      </w:r>
    </w:p>
    <w:p w14:paraId="7EC3B87D" w14:textId="77777777" w:rsidR="006D665F" w:rsidRPr="006D665F" w:rsidRDefault="006D665F" w:rsidP="006D665F">
      <w:pPr>
        <w:snapToGrid w:val="0"/>
        <w:spacing w:line="360" w:lineRule="auto"/>
        <w:ind w:firstLine="420"/>
        <w:rPr>
          <w:bCs/>
          <w:color w:val="000000"/>
        </w:rPr>
      </w:pPr>
    </w:p>
    <w:p w14:paraId="35898AD9" w14:textId="77777777" w:rsidR="006D665F" w:rsidRPr="006D665F" w:rsidRDefault="006D665F" w:rsidP="006D665F">
      <w:pPr>
        <w:snapToGrid w:val="0"/>
        <w:spacing w:line="360" w:lineRule="auto"/>
        <w:ind w:firstLine="420"/>
        <w:rPr>
          <w:bCs/>
          <w:color w:val="000000"/>
        </w:rPr>
      </w:pPr>
      <w:r w:rsidRPr="006D665F">
        <w:rPr>
          <w:rFonts w:hint="eastAsia"/>
          <w:bCs/>
          <w:color w:val="000000"/>
        </w:rPr>
        <w:t>二、信息查询及交易确认服务</w:t>
      </w:r>
    </w:p>
    <w:p w14:paraId="78A06EFC" w14:textId="77777777" w:rsidR="006D665F" w:rsidRPr="006D665F" w:rsidRDefault="006D665F" w:rsidP="006D665F">
      <w:pPr>
        <w:snapToGrid w:val="0"/>
        <w:spacing w:line="360" w:lineRule="auto"/>
        <w:ind w:firstLine="420"/>
        <w:rPr>
          <w:bCs/>
          <w:color w:val="000000"/>
        </w:rPr>
      </w:pPr>
      <w:r w:rsidRPr="006D665F">
        <w:rPr>
          <w:rFonts w:hint="eastAsia"/>
          <w:bCs/>
          <w:color w:val="000000"/>
        </w:rPr>
        <w:t>（一）基金信息查询服务</w:t>
      </w:r>
    </w:p>
    <w:p w14:paraId="3DCEB6AD" w14:textId="77777777" w:rsidR="006D665F" w:rsidRPr="006D665F" w:rsidRDefault="006D665F" w:rsidP="006D665F">
      <w:pPr>
        <w:snapToGrid w:val="0"/>
        <w:spacing w:line="360" w:lineRule="auto"/>
        <w:ind w:firstLine="420"/>
        <w:rPr>
          <w:bCs/>
          <w:color w:val="000000"/>
        </w:rPr>
      </w:pPr>
      <w:r w:rsidRPr="006D665F">
        <w:rPr>
          <w:rFonts w:hint="eastAsia"/>
          <w:bCs/>
          <w:color w:val="000000"/>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3E42F1E0" w14:textId="77777777" w:rsidR="006D665F" w:rsidRPr="006D665F" w:rsidRDefault="006D665F" w:rsidP="006D665F">
      <w:pPr>
        <w:snapToGrid w:val="0"/>
        <w:spacing w:line="360" w:lineRule="auto"/>
        <w:ind w:firstLine="420"/>
        <w:rPr>
          <w:bCs/>
          <w:color w:val="000000"/>
        </w:rPr>
      </w:pPr>
      <w:r w:rsidRPr="006D665F">
        <w:rPr>
          <w:rFonts w:hint="eastAsia"/>
          <w:bCs/>
          <w:color w:val="000000"/>
        </w:rPr>
        <w:t>（二）基金交易确认服务</w:t>
      </w:r>
    </w:p>
    <w:p w14:paraId="2945EEDA" w14:textId="77777777" w:rsidR="006D665F" w:rsidRPr="006D665F" w:rsidRDefault="006D665F" w:rsidP="006D665F">
      <w:pPr>
        <w:snapToGrid w:val="0"/>
        <w:spacing w:line="360" w:lineRule="auto"/>
        <w:ind w:firstLine="420"/>
        <w:rPr>
          <w:bCs/>
          <w:color w:val="000000"/>
        </w:rPr>
      </w:pPr>
      <w:r w:rsidRPr="006D665F">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14:paraId="7AE8D7D1" w14:textId="77777777" w:rsidR="006D665F" w:rsidRPr="006D665F" w:rsidRDefault="006D665F" w:rsidP="006D665F">
      <w:pPr>
        <w:snapToGrid w:val="0"/>
        <w:spacing w:line="360" w:lineRule="auto"/>
        <w:ind w:firstLine="420"/>
        <w:rPr>
          <w:bCs/>
          <w:color w:val="000000"/>
        </w:rPr>
      </w:pPr>
    </w:p>
    <w:p w14:paraId="51AC56B9" w14:textId="77777777" w:rsidR="006D665F" w:rsidRPr="006D665F" w:rsidRDefault="006D665F" w:rsidP="006D665F">
      <w:pPr>
        <w:snapToGrid w:val="0"/>
        <w:spacing w:line="360" w:lineRule="auto"/>
        <w:ind w:firstLine="420"/>
        <w:rPr>
          <w:bCs/>
          <w:color w:val="000000"/>
        </w:rPr>
      </w:pPr>
      <w:r w:rsidRPr="006D665F">
        <w:rPr>
          <w:rFonts w:hint="eastAsia"/>
          <w:bCs/>
          <w:color w:val="000000"/>
        </w:rPr>
        <w:t>三、基金保有情况信息服务</w:t>
      </w:r>
    </w:p>
    <w:p w14:paraId="5B87E354" w14:textId="77777777" w:rsidR="006D665F" w:rsidRPr="006D665F" w:rsidRDefault="006D665F" w:rsidP="006D665F">
      <w:pPr>
        <w:snapToGrid w:val="0"/>
        <w:spacing w:line="360" w:lineRule="auto"/>
        <w:ind w:firstLine="420"/>
        <w:rPr>
          <w:bCs/>
          <w:color w:val="000000"/>
        </w:rPr>
      </w:pPr>
      <w:r w:rsidRPr="006D665F">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0728EB7B" w14:textId="77777777" w:rsidR="006D665F" w:rsidRPr="006D665F" w:rsidRDefault="006D665F" w:rsidP="006D665F">
      <w:pPr>
        <w:snapToGrid w:val="0"/>
        <w:spacing w:line="360" w:lineRule="auto"/>
        <w:ind w:firstLine="420"/>
        <w:rPr>
          <w:bCs/>
          <w:color w:val="000000"/>
        </w:rPr>
      </w:pPr>
      <w:r w:rsidRPr="006D665F">
        <w:rPr>
          <w:rFonts w:hint="eastAsia"/>
          <w:bCs/>
          <w:color w:val="000000"/>
        </w:rPr>
        <w:t>基金份额持有人可通过以下方式订阅或查阅基金保有情况信息：</w:t>
      </w:r>
    </w:p>
    <w:p w14:paraId="47DE789E" w14:textId="77777777" w:rsidR="006D665F" w:rsidRPr="006D665F" w:rsidRDefault="006D665F" w:rsidP="006D665F">
      <w:pPr>
        <w:snapToGrid w:val="0"/>
        <w:spacing w:line="360" w:lineRule="auto"/>
        <w:ind w:firstLine="420"/>
        <w:rPr>
          <w:bCs/>
          <w:color w:val="000000"/>
        </w:rPr>
      </w:pPr>
      <w:r w:rsidRPr="006D665F">
        <w:rPr>
          <w:rFonts w:hint="eastAsia"/>
          <w:bCs/>
          <w:color w:val="000000"/>
        </w:rPr>
        <w:t>1</w:t>
      </w:r>
      <w:r w:rsidRPr="006D665F">
        <w:rPr>
          <w:rFonts w:hint="eastAsia"/>
          <w:bCs/>
          <w:color w:val="000000"/>
        </w:rPr>
        <w:t>、基金份额持有人可通过基金管理人网站、客服电话等方式定制电子邮件形式的定期对账单。</w:t>
      </w:r>
    </w:p>
    <w:p w14:paraId="3CC6224F" w14:textId="77777777" w:rsidR="006D665F" w:rsidRPr="006D665F" w:rsidRDefault="006D665F" w:rsidP="006D665F">
      <w:pPr>
        <w:snapToGrid w:val="0"/>
        <w:spacing w:line="360" w:lineRule="auto"/>
        <w:ind w:firstLine="420"/>
        <w:rPr>
          <w:bCs/>
          <w:color w:val="000000"/>
        </w:rPr>
      </w:pPr>
      <w:r w:rsidRPr="006D665F">
        <w:rPr>
          <w:rFonts w:hint="eastAsia"/>
          <w:bCs/>
          <w:color w:val="000000"/>
        </w:rPr>
        <w:lastRenderedPageBreak/>
        <w:t>2</w:t>
      </w:r>
      <w:r w:rsidRPr="006D665F">
        <w:rPr>
          <w:rFonts w:hint="eastAsia"/>
          <w:bCs/>
          <w:color w:val="000000"/>
        </w:rPr>
        <w:t>、基金份额持有人可关注基金管理人微信公众号并绑定账户，定期接收微信对账单。</w:t>
      </w:r>
    </w:p>
    <w:p w14:paraId="181F1388" w14:textId="77777777" w:rsidR="006D665F" w:rsidRPr="006D665F" w:rsidRDefault="006D665F" w:rsidP="006D665F">
      <w:pPr>
        <w:snapToGrid w:val="0"/>
        <w:spacing w:line="360" w:lineRule="auto"/>
        <w:ind w:firstLine="420"/>
        <w:rPr>
          <w:bCs/>
          <w:color w:val="000000"/>
        </w:rPr>
      </w:pPr>
      <w:r w:rsidRPr="006D665F">
        <w:rPr>
          <w:rFonts w:hint="eastAsia"/>
          <w:bCs/>
          <w:color w:val="000000"/>
        </w:rPr>
        <w:t>3</w:t>
      </w:r>
      <w:r w:rsidRPr="006D665F">
        <w:rPr>
          <w:rFonts w:hint="eastAsia"/>
          <w:bCs/>
          <w:color w:val="000000"/>
        </w:rPr>
        <w:t>、基金份额持有人可登录本基金管理人网站（</w:t>
      </w:r>
      <w:r w:rsidRPr="006D665F">
        <w:rPr>
          <w:rFonts w:hint="eastAsia"/>
          <w:bCs/>
          <w:color w:val="000000"/>
        </w:rPr>
        <w:t>www.nffund.com</w:t>
      </w:r>
      <w:r w:rsidRPr="006D665F">
        <w:rPr>
          <w:rFonts w:hint="eastAsia"/>
          <w:bCs/>
          <w:color w:val="000000"/>
        </w:rPr>
        <w:t>）查阅及下载基金保有情况及对账单。</w:t>
      </w:r>
    </w:p>
    <w:p w14:paraId="7B3D1248" w14:textId="77777777" w:rsidR="006D665F" w:rsidRPr="006D665F" w:rsidRDefault="006D665F" w:rsidP="006D665F">
      <w:pPr>
        <w:snapToGrid w:val="0"/>
        <w:spacing w:line="360" w:lineRule="auto"/>
        <w:ind w:firstLine="420"/>
        <w:rPr>
          <w:bCs/>
          <w:color w:val="000000"/>
        </w:rPr>
      </w:pPr>
      <w:r w:rsidRPr="006D665F">
        <w:rPr>
          <w:rFonts w:hint="eastAsia"/>
          <w:bCs/>
          <w:color w:val="000000"/>
        </w:rPr>
        <w:t>4</w:t>
      </w:r>
      <w:r w:rsidRPr="006D665F">
        <w:rPr>
          <w:rFonts w:hint="eastAsia"/>
          <w:bCs/>
          <w:color w:val="000000"/>
        </w:rPr>
        <w:t>、基金份额持有人可前往销售机构交易网点打印或通过交易网点提供的自助、电话、网上服务等渠道查询基金保有情况信息。</w:t>
      </w:r>
    </w:p>
    <w:p w14:paraId="70F3581A" w14:textId="77777777" w:rsidR="006D665F" w:rsidRPr="006D665F" w:rsidRDefault="006D665F" w:rsidP="006D665F">
      <w:pPr>
        <w:snapToGrid w:val="0"/>
        <w:spacing w:line="360" w:lineRule="auto"/>
        <w:ind w:firstLine="420"/>
        <w:rPr>
          <w:bCs/>
          <w:color w:val="000000"/>
        </w:rPr>
      </w:pPr>
      <w:r w:rsidRPr="006D665F">
        <w:rPr>
          <w:rFonts w:hint="eastAsia"/>
          <w:bCs/>
          <w:color w:val="000000"/>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4287D8B4" w14:textId="77777777" w:rsidR="006D665F" w:rsidRPr="006D665F" w:rsidRDefault="006D665F" w:rsidP="006D665F">
      <w:pPr>
        <w:snapToGrid w:val="0"/>
        <w:spacing w:line="360" w:lineRule="auto"/>
        <w:ind w:firstLine="420"/>
        <w:rPr>
          <w:bCs/>
          <w:color w:val="000000"/>
        </w:rPr>
      </w:pPr>
    </w:p>
    <w:p w14:paraId="70914396" w14:textId="77777777" w:rsidR="006D665F" w:rsidRPr="006D665F" w:rsidRDefault="006D665F" w:rsidP="006D665F">
      <w:pPr>
        <w:snapToGrid w:val="0"/>
        <w:spacing w:line="360" w:lineRule="auto"/>
        <w:ind w:firstLine="420"/>
        <w:rPr>
          <w:bCs/>
          <w:color w:val="000000"/>
        </w:rPr>
      </w:pPr>
      <w:r w:rsidRPr="006D665F">
        <w:rPr>
          <w:rFonts w:hint="eastAsia"/>
          <w:bCs/>
          <w:color w:val="000000"/>
        </w:rPr>
        <w:t>四、资讯服务</w:t>
      </w:r>
    </w:p>
    <w:p w14:paraId="0FDAB54D" w14:textId="77777777" w:rsidR="006D665F" w:rsidRPr="006D665F" w:rsidRDefault="006D665F" w:rsidP="006D665F">
      <w:pPr>
        <w:snapToGrid w:val="0"/>
        <w:spacing w:line="360" w:lineRule="auto"/>
        <w:ind w:firstLine="420"/>
        <w:rPr>
          <w:bCs/>
          <w:color w:val="000000"/>
        </w:rPr>
      </w:pPr>
      <w:r w:rsidRPr="006D665F">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6D665F">
        <w:rPr>
          <w:rFonts w:hint="eastAsia"/>
          <w:bCs/>
          <w:color w:val="000000"/>
        </w:rPr>
        <w:t>400-889-8899</w:t>
      </w:r>
      <w:r w:rsidRPr="006D665F">
        <w:rPr>
          <w:rFonts w:hint="eastAsia"/>
          <w:bCs/>
          <w:color w:val="000000"/>
        </w:rPr>
        <w:t>、在线服务等人工服务方式退订。</w:t>
      </w:r>
    </w:p>
    <w:p w14:paraId="5469FC59" w14:textId="77777777" w:rsidR="006D665F" w:rsidRPr="006D665F" w:rsidRDefault="006D665F" w:rsidP="006D665F">
      <w:pPr>
        <w:snapToGrid w:val="0"/>
        <w:spacing w:line="360" w:lineRule="auto"/>
        <w:ind w:firstLine="420"/>
        <w:rPr>
          <w:bCs/>
          <w:color w:val="000000"/>
        </w:rPr>
      </w:pPr>
    </w:p>
    <w:p w14:paraId="0102D713" w14:textId="77777777" w:rsidR="006D665F" w:rsidRPr="006D665F" w:rsidRDefault="006D665F" w:rsidP="006D665F">
      <w:pPr>
        <w:snapToGrid w:val="0"/>
        <w:spacing w:line="360" w:lineRule="auto"/>
        <w:ind w:firstLine="420"/>
        <w:rPr>
          <w:bCs/>
          <w:color w:val="000000"/>
        </w:rPr>
      </w:pPr>
      <w:r w:rsidRPr="006D665F">
        <w:rPr>
          <w:rFonts w:hint="eastAsia"/>
          <w:bCs/>
          <w:color w:val="000000"/>
        </w:rPr>
        <w:t>五、客户服务中心电话及在线服务</w:t>
      </w:r>
    </w:p>
    <w:p w14:paraId="6501A73A" w14:textId="77777777" w:rsidR="006D665F" w:rsidRPr="006D665F" w:rsidRDefault="006D665F" w:rsidP="006D665F">
      <w:pPr>
        <w:snapToGrid w:val="0"/>
        <w:spacing w:line="360" w:lineRule="auto"/>
        <w:ind w:firstLine="420"/>
        <w:rPr>
          <w:bCs/>
          <w:color w:val="000000"/>
        </w:rPr>
      </w:pPr>
      <w:r w:rsidRPr="006D665F">
        <w:rPr>
          <w:rFonts w:hint="eastAsia"/>
          <w:bCs/>
          <w:color w:val="000000"/>
        </w:rPr>
        <w:t>（一）电话服务</w:t>
      </w:r>
    </w:p>
    <w:p w14:paraId="0B79462C" w14:textId="77777777" w:rsidR="006D665F" w:rsidRPr="006D665F" w:rsidRDefault="006D665F" w:rsidP="006D665F">
      <w:pPr>
        <w:snapToGrid w:val="0"/>
        <w:spacing w:line="360" w:lineRule="auto"/>
        <w:ind w:firstLine="420"/>
        <w:rPr>
          <w:bCs/>
          <w:color w:val="000000"/>
        </w:rPr>
      </w:pPr>
      <w:r w:rsidRPr="006D665F">
        <w:rPr>
          <w:rFonts w:hint="eastAsia"/>
          <w:bCs/>
          <w:color w:val="000000"/>
        </w:rPr>
        <w:t>投资人拨打基金管理人客户服务中心热线</w:t>
      </w:r>
      <w:r w:rsidRPr="006D665F">
        <w:rPr>
          <w:rFonts w:hint="eastAsia"/>
          <w:bCs/>
          <w:color w:val="000000"/>
        </w:rPr>
        <w:t>400-889-8899</w:t>
      </w:r>
      <w:r w:rsidRPr="006D665F">
        <w:rPr>
          <w:rFonts w:hint="eastAsia"/>
          <w:bCs/>
          <w:color w:val="000000"/>
        </w:rPr>
        <w:t>可享有如下服务：</w:t>
      </w:r>
    </w:p>
    <w:p w14:paraId="4685CCB7" w14:textId="77777777" w:rsidR="006D665F" w:rsidRPr="006D665F" w:rsidRDefault="006D665F" w:rsidP="006D665F">
      <w:pPr>
        <w:snapToGrid w:val="0"/>
        <w:spacing w:line="360" w:lineRule="auto"/>
        <w:ind w:firstLine="420"/>
        <w:rPr>
          <w:bCs/>
          <w:color w:val="000000"/>
        </w:rPr>
      </w:pPr>
      <w:r w:rsidRPr="006D665F">
        <w:rPr>
          <w:rFonts w:hint="eastAsia"/>
          <w:bCs/>
          <w:color w:val="000000"/>
        </w:rPr>
        <w:t>1</w:t>
      </w:r>
      <w:r w:rsidRPr="006D665F">
        <w:rPr>
          <w:rFonts w:hint="eastAsia"/>
          <w:bCs/>
          <w:color w:val="000000"/>
        </w:rPr>
        <w:t>、自助语音服务（</w:t>
      </w:r>
      <w:r w:rsidRPr="006D665F">
        <w:rPr>
          <w:rFonts w:hint="eastAsia"/>
          <w:bCs/>
          <w:color w:val="000000"/>
        </w:rPr>
        <w:t>7</w:t>
      </w:r>
      <w:r w:rsidRPr="006D665F">
        <w:rPr>
          <w:rFonts w:hint="eastAsia"/>
          <w:bCs/>
          <w:color w:val="000000"/>
        </w:rPr>
        <w:t>×</w:t>
      </w:r>
      <w:r w:rsidRPr="006D665F">
        <w:rPr>
          <w:rFonts w:hint="eastAsia"/>
          <w:bCs/>
          <w:color w:val="000000"/>
        </w:rPr>
        <w:t>24</w:t>
      </w:r>
      <w:r w:rsidRPr="006D665F">
        <w:rPr>
          <w:rFonts w:hint="eastAsia"/>
          <w:bCs/>
          <w:color w:val="000000"/>
        </w:rPr>
        <w:t>小时）：提供基金净值信息、账户信息等自助查询服务。</w:t>
      </w:r>
    </w:p>
    <w:p w14:paraId="160B744E" w14:textId="77777777" w:rsidR="006D665F" w:rsidRPr="006D665F" w:rsidRDefault="006D665F" w:rsidP="006D665F">
      <w:pPr>
        <w:snapToGrid w:val="0"/>
        <w:spacing w:line="360" w:lineRule="auto"/>
        <w:ind w:firstLine="420"/>
        <w:rPr>
          <w:bCs/>
          <w:color w:val="000000"/>
        </w:rPr>
      </w:pPr>
      <w:r w:rsidRPr="006D665F">
        <w:rPr>
          <w:rFonts w:hint="eastAsia"/>
          <w:bCs/>
          <w:color w:val="000000"/>
        </w:rPr>
        <w:t>2</w:t>
      </w:r>
      <w:r w:rsidRPr="006D665F">
        <w:rPr>
          <w:rFonts w:hint="eastAsia"/>
          <w:bCs/>
          <w:color w:val="000000"/>
        </w:rPr>
        <w:t>、人工服务：提供每周</w:t>
      </w:r>
      <w:r w:rsidRPr="006D665F">
        <w:rPr>
          <w:rFonts w:hint="eastAsia"/>
          <w:bCs/>
          <w:color w:val="000000"/>
        </w:rPr>
        <w:t>7</w:t>
      </w:r>
      <w:r w:rsidRPr="006D665F">
        <w:rPr>
          <w:rFonts w:hint="eastAsia"/>
          <w:bCs/>
          <w:color w:val="000000"/>
        </w:rPr>
        <w:t>日，每日不少于</w:t>
      </w:r>
      <w:r w:rsidRPr="006D665F">
        <w:rPr>
          <w:rFonts w:hint="eastAsia"/>
          <w:bCs/>
          <w:color w:val="000000"/>
        </w:rPr>
        <w:t>8</w:t>
      </w:r>
      <w:r w:rsidRPr="006D665F">
        <w:rPr>
          <w:rFonts w:hint="eastAsia"/>
          <w:bCs/>
          <w:color w:val="000000"/>
        </w:rPr>
        <w:t>小时的人工服务（春节假期除外）。投资人可以通过该热线获得投资咨询、业务咨询、信息查询、服务投诉及建议、信息定制等专项服务。</w:t>
      </w:r>
    </w:p>
    <w:p w14:paraId="5079966C" w14:textId="77777777" w:rsidR="006D665F" w:rsidRPr="006D665F" w:rsidRDefault="006D665F" w:rsidP="006D665F">
      <w:pPr>
        <w:snapToGrid w:val="0"/>
        <w:spacing w:line="360" w:lineRule="auto"/>
        <w:ind w:firstLine="420"/>
        <w:rPr>
          <w:bCs/>
          <w:color w:val="000000"/>
        </w:rPr>
      </w:pPr>
      <w:r w:rsidRPr="006D665F">
        <w:rPr>
          <w:rFonts w:hint="eastAsia"/>
          <w:bCs/>
          <w:color w:val="000000"/>
        </w:rPr>
        <w:t>（二）在线服务</w:t>
      </w:r>
    </w:p>
    <w:p w14:paraId="638C8F04" w14:textId="77777777" w:rsidR="006D665F" w:rsidRPr="006D665F" w:rsidRDefault="006D665F" w:rsidP="006D665F">
      <w:pPr>
        <w:snapToGrid w:val="0"/>
        <w:spacing w:line="360" w:lineRule="auto"/>
        <w:ind w:firstLine="420"/>
        <w:rPr>
          <w:bCs/>
          <w:color w:val="000000"/>
        </w:rPr>
      </w:pPr>
      <w:r w:rsidRPr="006D665F">
        <w:rPr>
          <w:rFonts w:hint="eastAsia"/>
          <w:bCs/>
          <w:color w:val="000000"/>
        </w:rPr>
        <w:t>投资人通过基金管理人网站、微信公众号或</w:t>
      </w:r>
      <w:r w:rsidRPr="006D665F">
        <w:rPr>
          <w:rFonts w:hint="eastAsia"/>
          <w:bCs/>
          <w:color w:val="000000"/>
        </w:rPr>
        <w:t>APP</w:t>
      </w:r>
      <w:r w:rsidRPr="006D665F">
        <w:rPr>
          <w:rFonts w:hint="eastAsia"/>
          <w:bCs/>
          <w:color w:val="000000"/>
        </w:rPr>
        <w:t>客户端可享有如下服务：</w:t>
      </w:r>
    </w:p>
    <w:p w14:paraId="225767DE" w14:textId="77777777" w:rsidR="006D665F" w:rsidRPr="006D665F" w:rsidRDefault="006D665F" w:rsidP="006D665F">
      <w:pPr>
        <w:snapToGrid w:val="0"/>
        <w:spacing w:line="360" w:lineRule="auto"/>
        <w:ind w:firstLine="420"/>
        <w:rPr>
          <w:bCs/>
          <w:color w:val="000000"/>
        </w:rPr>
      </w:pPr>
      <w:r w:rsidRPr="006D665F">
        <w:rPr>
          <w:rFonts w:hint="eastAsia"/>
          <w:bCs/>
          <w:color w:val="000000"/>
        </w:rPr>
        <w:t>1</w:t>
      </w:r>
      <w:r w:rsidRPr="006D665F">
        <w:rPr>
          <w:rFonts w:hint="eastAsia"/>
          <w:bCs/>
          <w:color w:val="000000"/>
        </w:rPr>
        <w:t>、</w:t>
      </w:r>
      <w:r w:rsidRPr="006D665F">
        <w:rPr>
          <w:rFonts w:hint="eastAsia"/>
          <w:bCs/>
          <w:color w:val="000000"/>
        </w:rPr>
        <w:tab/>
      </w:r>
      <w:r w:rsidRPr="006D665F">
        <w:rPr>
          <w:rFonts w:hint="eastAsia"/>
          <w:bCs/>
          <w:color w:val="000000"/>
        </w:rPr>
        <w:t>智能客服服务（</w:t>
      </w:r>
      <w:r w:rsidRPr="006D665F">
        <w:rPr>
          <w:rFonts w:hint="eastAsia"/>
          <w:bCs/>
          <w:color w:val="000000"/>
        </w:rPr>
        <w:t>7</w:t>
      </w:r>
      <w:r w:rsidRPr="006D665F">
        <w:rPr>
          <w:rFonts w:hint="eastAsia"/>
          <w:bCs/>
          <w:color w:val="000000"/>
        </w:rPr>
        <w:t>×</w:t>
      </w:r>
      <w:r w:rsidRPr="006D665F">
        <w:rPr>
          <w:rFonts w:hint="eastAsia"/>
          <w:bCs/>
          <w:color w:val="000000"/>
        </w:rPr>
        <w:t>24</w:t>
      </w:r>
      <w:r w:rsidRPr="006D665F">
        <w:rPr>
          <w:rFonts w:hint="eastAsia"/>
          <w:bCs/>
          <w:color w:val="000000"/>
        </w:rPr>
        <w:t>小时）：提供业务规则、净值信息等自助咨询服务。</w:t>
      </w:r>
    </w:p>
    <w:p w14:paraId="0E387A35" w14:textId="77777777" w:rsidR="006D665F" w:rsidRPr="006D665F" w:rsidRDefault="006D665F" w:rsidP="006D665F">
      <w:pPr>
        <w:snapToGrid w:val="0"/>
        <w:spacing w:line="360" w:lineRule="auto"/>
        <w:ind w:firstLine="420"/>
        <w:rPr>
          <w:bCs/>
          <w:color w:val="000000"/>
        </w:rPr>
      </w:pPr>
      <w:r w:rsidRPr="006D665F">
        <w:rPr>
          <w:rFonts w:hint="eastAsia"/>
          <w:bCs/>
          <w:color w:val="000000"/>
        </w:rPr>
        <w:t>2</w:t>
      </w:r>
      <w:r w:rsidRPr="006D665F">
        <w:rPr>
          <w:rFonts w:hint="eastAsia"/>
          <w:bCs/>
          <w:color w:val="000000"/>
        </w:rPr>
        <w:t>、人工服务：提供每周</w:t>
      </w:r>
      <w:r w:rsidRPr="006D665F">
        <w:rPr>
          <w:rFonts w:hint="eastAsia"/>
          <w:bCs/>
          <w:color w:val="000000"/>
        </w:rPr>
        <w:t>7</w:t>
      </w:r>
      <w:r w:rsidRPr="006D665F">
        <w:rPr>
          <w:rFonts w:hint="eastAsia"/>
          <w:bCs/>
          <w:color w:val="000000"/>
        </w:rPr>
        <w:t>天，每天不少于</w:t>
      </w:r>
      <w:r w:rsidRPr="006D665F">
        <w:rPr>
          <w:rFonts w:hint="eastAsia"/>
          <w:bCs/>
          <w:color w:val="000000"/>
        </w:rPr>
        <w:t>8</w:t>
      </w:r>
      <w:r w:rsidRPr="006D665F">
        <w:rPr>
          <w:rFonts w:hint="eastAsia"/>
          <w:bCs/>
          <w:color w:val="000000"/>
        </w:rPr>
        <w:t>小时的人工服务（春节假期除外）。投资人可通过该方式获得投资咨询、业务咨询、信息查询、服务投诉及建议、信息定制等专项服务。</w:t>
      </w:r>
    </w:p>
    <w:p w14:paraId="27B4EC77" w14:textId="77777777" w:rsidR="006D665F" w:rsidRPr="006D665F" w:rsidRDefault="006D665F" w:rsidP="006D665F">
      <w:pPr>
        <w:snapToGrid w:val="0"/>
        <w:spacing w:line="360" w:lineRule="auto"/>
        <w:ind w:firstLine="420"/>
        <w:rPr>
          <w:bCs/>
          <w:color w:val="000000"/>
        </w:rPr>
      </w:pPr>
    </w:p>
    <w:p w14:paraId="62E06752" w14:textId="77777777" w:rsidR="006D665F" w:rsidRPr="006D665F" w:rsidRDefault="006D665F" w:rsidP="006D665F">
      <w:pPr>
        <w:snapToGrid w:val="0"/>
        <w:spacing w:line="360" w:lineRule="auto"/>
        <w:ind w:firstLine="420"/>
        <w:rPr>
          <w:bCs/>
          <w:color w:val="000000"/>
        </w:rPr>
      </w:pPr>
      <w:r w:rsidRPr="006D665F">
        <w:rPr>
          <w:rFonts w:hint="eastAsia"/>
          <w:bCs/>
          <w:color w:val="000000"/>
        </w:rPr>
        <w:t>六、投诉及建议受理服务</w:t>
      </w:r>
    </w:p>
    <w:p w14:paraId="2FB2E473" w14:textId="5D581177" w:rsidR="007F20AF" w:rsidRPr="00783CB5" w:rsidRDefault="006D665F" w:rsidP="00D4799F">
      <w:pPr>
        <w:snapToGrid w:val="0"/>
        <w:spacing w:line="360" w:lineRule="auto"/>
        <w:ind w:firstLine="420"/>
        <w:rPr>
          <w:color w:val="000000"/>
        </w:rPr>
      </w:pPr>
      <w:r w:rsidRPr="006D665F">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3" w:name="_Toc327902643"/>
      <w:bookmarkStart w:id="204" w:name="_Toc332013131"/>
      <w:bookmarkStart w:id="205" w:name="_Toc335899854"/>
      <w:bookmarkStart w:id="206" w:name="_Toc336606248"/>
      <w:bookmarkStart w:id="207" w:name="_Toc369510029"/>
      <w:bookmarkStart w:id="208" w:name="_Toc375295994"/>
      <w:bookmarkStart w:id="209" w:name="_Toc103303948"/>
      <w:r w:rsidRPr="00783CB5">
        <w:rPr>
          <w:rFonts w:hint="eastAsia"/>
        </w:rPr>
        <w:lastRenderedPageBreak/>
        <w:t>其他应披露事项</w:t>
      </w:r>
      <w:bookmarkEnd w:id="203"/>
      <w:bookmarkEnd w:id="204"/>
      <w:bookmarkEnd w:id="205"/>
      <w:bookmarkEnd w:id="206"/>
      <w:bookmarkEnd w:id="207"/>
      <w:bookmarkEnd w:id="208"/>
      <w:bookmarkEnd w:id="209"/>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10" w:name="_Toc369509969"/>
      <w:bookmarkStart w:id="211" w:name="_Toc369510030"/>
      <w:bookmarkStart w:id="212" w:name="_Toc369510003"/>
      <w:bookmarkStart w:id="213" w:name="_Toc369510064"/>
      <w:bookmarkStart w:id="214" w:name="_Toc369510004"/>
      <w:bookmarkStart w:id="215" w:name="_Toc369510065"/>
      <w:bookmarkStart w:id="216" w:name="_Toc327902644"/>
      <w:bookmarkStart w:id="217" w:name="_Toc332013132"/>
      <w:bookmarkStart w:id="218" w:name="_Toc335899855"/>
      <w:bookmarkStart w:id="219" w:name="_Toc336606249"/>
      <w:bookmarkStart w:id="220" w:name="_Toc369510066"/>
      <w:bookmarkStart w:id="221" w:name="_Toc375295995"/>
      <w:bookmarkStart w:id="222" w:name="_Toc103303949"/>
      <w:bookmarkEnd w:id="210"/>
      <w:bookmarkEnd w:id="211"/>
      <w:bookmarkEnd w:id="212"/>
      <w:bookmarkEnd w:id="213"/>
      <w:bookmarkEnd w:id="214"/>
      <w:bookmarkEnd w:id="215"/>
      <w:r w:rsidRPr="00783CB5">
        <w:rPr>
          <w:rFonts w:hint="eastAsia"/>
        </w:rPr>
        <w:t>招募说明书存放及其查阅方式</w:t>
      </w:r>
      <w:bookmarkEnd w:id="216"/>
      <w:bookmarkEnd w:id="217"/>
      <w:bookmarkEnd w:id="218"/>
      <w:bookmarkEnd w:id="219"/>
      <w:bookmarkEnd w:id="220"/>
      <w:bookmarkEnd w:id="221"/>
      <w:bookmarkEnd w:id="222"/>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3" w:name="_Toc327902645"/>
      <w:bookmarkStart w:id="224" w:name="_Toc332013133"/>
      <w:bookmarkStart w:id="225" w:name="_Toc335899856"/>
      <w:bookmarkStart w:id="226" w:name="_Toc336606250"/>
      <w:bookmarkStart w:id="227" w:name="_Toc369510067"/>
      <w:bookmarkStart w:id="228" w:name="_Toc375295996"/>
      <w:bookmarkStart w:id="229" w:name="_Toc103303950"/>
      <w:r w:rsidRPr="00783CB5">
        <w:rPr>
          <w:rFonts w:hint="eastAsia"/>
        </w:rPr>
        <w:lastRenderedPageBreak/>
        <w:t>备查文件</w:t>
      </w:r>
      <w:bookmarkEnd w:id="223"/>
      <w:bookmarkEnd w:id="224"/>
      <w:bookmarkEnd w:id="225"/>
      <w:bookmarkEnd w:id="226"/>
      <w:bookmarkEnd w:id="227"/>
      <w:bookmarkEnd w:id="228"/>
      <w:bookmarkEnd w:id="229"/>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5C97A63F"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8E617D">
        <w:rPr>
          <w:rFonts w:hint="eastAsia"/>
          <w:color w:val="000000"/>
        </w:rPr>
        <w:t>南方标普</w:t>
      </w:r>
      <w:r w:rsidR="008E617D">
        <w:rPr>
          <w:rFonts w:hint="eastAsia"/>
          <w:color w:val="000000"/>
        </w:rPr>
        <w:t>500</w:t>
      </w:r>
      <w:r w:rsidR="008E617D">
        <w:rPr>
          <w:rFonts w:hint="eastAsia"/>
          <w:color w:val="000000"/>
        </w:rPr>
        <w:t>交易型开放式指数证券投资基金（</w:t>
      </w:r>
      <w:r w:rsidR="008E617D">
        <w:rPr>
          <w:rFonts w:hint="eastAsia"/>
          <w:color w:val="000000"/>
        </w:rPr>
        <w:t>QDII</w:t>
      </w:r>
      <w:r w:rsidR="008E617D">
        <w:rPr>
          <w:rFonts w:hint="eastAsia"/>
          <w:color w:val="000000"/>
        </w:rPr>
        <w:t>）</w:t>
      </w:r>
      <w:r w:rsidRPr="00783CB5">
        <w:rPr>
          <w:rFonts w:ascii="宋体" w:hAnsi="宋体" w:hint="eastAsia"/>
          <w:bCs/>
          <w:szCs w:val="21"/>
        </w:rPr>
        <w:t>基金</w:t>
      </w:r>
      <w:r w:rsidRPr="00783CB5">
        <w:rPr>
          <w:rFonts w:hint="eastAsia"/>
          <w:color w:val="000000"/>
        </w:rPr>
        <w:t>合同》；</w:t>
      </w:r>
    </w:p>
    <w:p w14:paraId="415A2527" w14:textId="3343EA26"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8E617D">
        <w:rPr>
          <w:rFonts w:hint="eastAsia"/>
          <w:color w:val="000000"/>
        </w:rPr>
        <w:t>南方标普</w:t>
      </w:r>
      <w:r w:rsidR="008E617D">
        <w:rPr>
          <w:rFonts w:hint="eastAsia"/>
          <w:color w:val="000000"/>
        </w:rPr>
        <w:t>500</w:t>
      </w:r>
      <w:r w:rsidR="008E617D">
        <w:rPr>
          <w:rFonts w:hint="eastAsia"/>
          <w:color w:val="000000"/>
        </w:rPr>
        <w:t>交易型开放式指数证券投资基金（</w:t>
      </w:r>
      <w:r w:rsidR="008E617D">
        <w:rPr>
          <w:rFonts w:hint="eastAsia"/>
          <w:color w:val="000000"/>
        </w:rPr>
        <w:t>QDII</w:t>
      </w:r>
      <w:r w:rsidR="008E617D">
        <w:rPr>
          <w:rFonts w:hint="eastAsia"/>
          <w:color w:val="000000"/>
        </w:rPr>
        <w:t>）</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4278034A"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8E617D">
        <w:rPr>
          <w:rFonts w:hint="eastAsia"/>
          <w:color w:val="000000"/>
        </w:rPr>
        <w:t>南方标普</w:t>
      </w:r>
      <w:r w:rsidR="008E617D">
        <w:rPr>
          <w:rFonts w:hint="eastAsia"/>
          <w:color w:val="000000"/>
        </w:rPr>
        <w:t>500</w:t>
      </w:r>
      <w:r w:rsidR="008E617D">
        <w:rPr>
          <w:rFonts w:hint="eastAsia"/>
          <w:color w:val="000000"/>
        </w:rPr>
        <w:t>交易型开放式指数证券投资基金（</w:t>
      </w:r>
      <w:r w:rsidR="008E617D">
        <w:rPr>
          <w:rFonts w:hint="eastAsia"/>
          <w:color w:val="000000"/>
        </w:rPr>
        <w:t>QDII</w:t>
      </w:r>
      <w:r w:rsidR="008E617D">
        <w:rPr>
          <w:rFonts w:hint="eastAsia"/>
          <w:color w:val="000000"/>
        </w:rPr>
        <w:t>）</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C8AF1" w16cid:durableId="253AB993"/>
  <w16cid:commentId w16cid:paraId="5DD23E05" w16cid:durableId="253AB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8F6EA" w14:textId="77777777" w:rsidR="00AE6418" w:rsidRDefault="00AE6418" w:rsidP="00576C15">
      <w:r>
        <w:separator/>
      </w:r>
    </w:p>
  </w:endnote>
  <w:endnote w:type="continuationSeparator" w:id="0">
    <w:p w14:paraId="30DE787C" w14:textId="77777777" w:rsidR="00AE6418" w:rsidRDefault="00AE6418" w:rsidP="00576C15">
      <w:r>
        <w:continuationSeparator/>
      </w:r>
    </w:p>
  </w:endnote>
  <w:endnote w:type="continuationNotice" w:id="1">
    <w:p w14:paraId="44E467A1" w14:textId="77777777" w:rsidR="00AE6418" w:rsidRDefault="00AE6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4AA4E7EA" w:rsidR="00A037FD" w:rsidRDefault="00A037FD">
    <w:pPr>
      <w:pStyle w:val="ad"/>
      <w:jc w:val="center"/>
    </w:pPr>
    <w:r>
      <w:fldChar w:fldCharType="begin"/>
    </w:r>
    <w:r>
      <w:instrText xml:space="preserve"> PAGE   \* MERGEFORMAT </w:instrText>
    </w:r>
    <w:r>
      <w:fldChar w:fldCharType="separate"/>
    </w:r>
    <w:r w:rsidR="00AA6E90" w:rsidRPr="00AA6E90">
      <w:rPr>
        <w:noProof/>
        <w:lang w:val="zh-CN"/>
      </w:rPr>
      <w:t>1</w:t>
    </w:r>
    <w:r>
      <w:rPr>
        <w:noProof/>
        <w:lang w:val="zh-CN"/>
      </w:rPr>
      <w:fldChar w:fldCharType="end"/>
    </w:r>
  </w:p>
  <w:p w14:paraId="53099A08" w14:textId="77777777" w:rsidR="00A037FD" w:rsidRDefault="00A037FD">
    <w:pPr>
      <w:pStyle w:val="ad"/>
    </w:pPr>
  </w:p>
  <w:p w14:paraId="4B72013C" w14:textId="77777777" w:rsidR="00A037FD" w:rsidRDefault="00A037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711BC" w14:textId="77777777" w:rsidR="00AE6418" w:rsidRDefault="00AE6418" w:rsidP="00576C15">
      <w:r>
        <w:separator/>
      </w:r>
    </w:p>
  </w:footnote>
  <w:footnote w:type="continuationSeparator" w:id="0">
    <w:p w14:paraId="07B2CF51" w14:textId="77777777" w:rsidR="00AE6418" w:rsidRDefault="00AE6418" w:rsidP="00576C15">
      <w:r>
        <w:continuationSeparator/>
      </w:r>
    </w:p>
  </w:footnote>
  <w:footnote w:type="continuationNotice" w:id="1">
    <w:p w14:paraId="21677DA5" w14:textId="77777777" w:rsidR="00AE6418" w:rsidRDefault="00AE64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558166EE" w:rsidR="00A037FD" w:rsidRDefault="00A037FD" w:rsidP="00EF7216">
    <w:pPr>
      <w:pStyle w:val="ab"/>
      <w:jc w:val="right"/>
    </w:pPr>
    <w:proofErr w:type="gramStart"/>
    <w:r>
      <w:rPr>
        <w:rFonts w:hint="eastAsia"/>
      </w:rPr>
      <w:t>南方标普</w:t>
    </w:r>
    <w:proofErr w:type="gramEnd"/>
    <w:r>
      <w:rPr>
        <w:rFonts w:hint="eastAsia"/>
      </w:rPr>
      <w:t>500</w:t>
    </w:r>
    <w:r>
      <w:rPr>
        <w:rFonts w:hint="eastAsia"/>
      </w:rPr>
      <w:t>交易型开放式指数证券投资基金（</w:t>
    </w:r>
    <w:r>
      <w:rPr>
        <w:rFonts w:hint="eastAsia"/>
      </w:rPr>
      <w:t>QDII</w:t>
    </w:r>
    <w:r>
      <w:rPr>
        <w:rFonts w:hint="eastAsia"/>
      </w:rPr>
      <w:t>）招募说明书</w:t>
    </w:r>
  </w:p>
  <w:p w14:paraId="715C3A24" w14:textId="77777777" w:rsidR="00A037FD" w:rsidRPr="00E9191C" w:rsidRDefault="00A037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4"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7"/>
    <w:lvlOverride w:ilvl="0">
      <w:startOverride w:val="1"/>
    </w:lvlOverride>
  </w:num>
  <w:num w:numId="3">
    <w:abstractNumId w:val="4"/>
    <w:lvlOverride w:ilvl="0">
      <w:startOverride w:val="2"/>
    </w:lvlOverride>
  </w:num>
  <w:num w:numId="4">
    <w:abstractNumId w:val="11"/>
  </w:num>
  <w:num w:numId="5">
    <w:abstractNumId w:val="32"/>
  </w:num>
  <w:num w:numId="6">
    <w:abstractNumId w:val="24"/>
  </w:num>
  <w:num w:numId="7">
    <w:abstractNumId w:val="29"/>
  </w:num>
  <w:num w:numId="8">
    <w:abstractNumId w:val="23"/>
  </w:num>
  <w:num w:numId="9">
    <w:abstractNumId w:val="2"/>
  </w:num>
  <w:num w:numId="10">
    <w:abstractNumId w:val="16"/>
  </w:num>
  <w:num w:numId="11">
    <w:abstractNumId w:val="20"/>
  </w:num>
  <w:num w:numId="12">
    <w:abstractNumId w:val="35"/>
  </w:num>
  <w:num w:numId="13">
    <w:abstractNumId w:val="18"/>
  </w:num>
  <w:num w:numId="14">
    <w:abstractNumId w:val="21"/>
  </w:num>
  <w:num w:numId="15">
    <w:abstractNumId w:val="25"/>
  </w:num>
  <w:num w:numId="16">
    <w:abstractNumId w:val="6"/>
  </w:num>
  <w:num w:numId="17">
    <w:abstractNumId w:val="8"/>
  </w:num>
  <w:num w:numId="18">
    <w:abstractNumId w:val="33"/>
  </w:num>
  <w:num w:numId="19">
    <w:abstractNumId w:val="19"/>
  </w:num>
  <w:num w:numId="20">
    <w:abstractNumId w:val="14"/>
  </w:num>
  <w:num w:numId="21">
    <w:abstractNumId w:val="5"/>
  </w:num>
  <w:num w:numId="22">
    <w:abstractNumId w:val="31"/>
  </w:num>
  <w:num w:numId="23">
    <w:abstractNumId w:val="22"/>
  </w:num>
  <w:num w:numId="24">
    <w:abstractNumId w:val="7"/>
  </w:num>
  <w:num w:numId="25">
    <w:abstractNumId w:val="0"/>
  </w:num>
  <w:num w:numId="26">
    <w:abstractNumId w:val="10"/>
  </w:num>
  <w:num w:numId="27">
    <w:abstractNumId w:val="34"/>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0B6"/>
    <w:rsid w:val="00004578"/>
    <w:rsid w:val="0000499A"/>
    <w:rsid w:val="00006623"/>
    <w:rsid w:val="00012229"/>
    <w:rsid w:val="00013E22"/>
    <w:rsid w:val="00014948"/>
    <w:rsid w:val="0001508B"/>
    <w:rsid w:val="0001605A"/>
    <w:rsid w:val="0001698C"/>
    <w:rsid w:val="00017FF2"/>
    <w:rsid w:val="00024019"/>
    <w:rsid w:val="0002698E"/>
    <w:rsid w:val="0002706B"/>
    <w:rsid w:val="00030720"/>
    <w:rsid w:val="00032675"/>
    <w:rsid w:val="00032E42"/>
    <w:rsid w:val="00032F02"/>
    <w:rsid w:val="00037E9E"/>
    <w:rsid w:val="00041485"/>
    <w:rsid w:val="00043A5D"/>
    <w:rsid w:val="00045780"/>
    <w:rsid w:val="000460A6"/>
    <w:rsid w:val="00046DDF"/>
    <w:rsid w:val="000474FB"/>
    <w:rsid w:val="00050A2E"/>
    <w:rsid w:val="00056FF4"/>
    <w:rsid w:val="00060821"/>
    <w:rsid w:val="000624BF"/>
    <w:rsid w:val="000639D4"/>
    <w:rsid w:val="00064D6A"/>
    <w:rsid w:val="0006648A"/>
    <w:rsid w:val="00070056"/>
    <w:rsid w:val="000703CD"/>
    <w:rsid w:val="00071556"/>
    <w:rsid w:val="0007164F"/>
    <w:rsid w:val="00072B81"/>
    <w:rsid w:val="00072D0B"/>
    <w:rsid w:val="00073492"/>
    <w:rsid w:val="00074AD2"/>
    <w:rsid w:val="00074BF7"/>
    <w:rsid w:val="00075015"/>
    <w:rsid w:val="0007607D"/>
    <w:rsid w:val="0008043D"/>
    <w:rsid w:val="00081CAB"/>
    <w:rsid w:val="0008242D"/>
    <w:rsid w:val="000827B4"/>
    <w:rsid w:val="00083C0C"/>
    <w:rsid w:val="00086A34"/>
    <w:rsid w:val="00087D43"/>
    <w:rsid w:val="00087E4F"/>
    <w:rsid w:val="00096E2E"/>
    <w:rsid w:val="000A1953"/>
    <w:rsid w:val="000A491E"/>
    <w:rsid w:val="000A6A38"/>
    <w:rsid w:val="000A6BD2"/>
    <w:rsid w:val="000A7093"/>
    <w:rsid w:val="000B02BF"/>
    <w:rsid w:val="000B1AB2"/>
    <w:rsid w:val="000B20FD"/>
    <w:rsid w:val="000B7660"/>
    <w:rsid w:val="000C0D7D"/>
    <w:rsid w:val="000C1E4A"/>
    <w:rsid w:val="000C2890"/>
    <w:rsid w:val="000C75A1"/>
    <w:rsid w:val="000D1156"/>
    <w:rsid w:val="000D1564"/>
    <w:rsid w:val="000D179D"/>
    <w:rsid w:val="000D41B2"/>
    <w:rsid w:val="000D4573"/>
    <w:rsid w:val="000D5528"/>
    <w:rsid w:val="000D726A"/>
    <w:rsid w:val="000D77F2"/>
    <w:rsid w:val="000D7B4B"/>
    <w:rsid w:val="000E2F75"/>
    <w:rsid w:val="000E320C"/>
    <w:rsid w:val="000E447C"/>
    <w:rsid w:val="000E5054"/>
    <w:rsid w:val="000E5AE4"/>
    <w:rsid w:val="000E6B0F"/>
    <w:rsid w:val="000E7E24"/>
    <w:rsid w:val="000F0702"/>
    <w:rsid w:val="000F2AAD"/>
    <w:rsid w:val="000F49B5"/>
    <w:rsid w:val="000F4CBB"/>
    <w:rsid w:val="000F6208"/>
    <w:rsid w:val="000F71A6"/>
    <w:rsid w:val="000F7507"/>
    <w:rsid w:val="00100E9D"/>
    <w:rsid w:val="00101FFD"/>
    <w:rsid w:val="00105452"/>
    <w:rsid w:val="0010568A"/>
    <w:rsid w:val="00106D28"/>
    <w:rsid w:val="00107657"/>
    <w:rsid w:val="0011065F"/>
    <w:rsid w:val="00110F2D"/>
    <w:rsid w:val="00111550"/>
    <w:rsid w:val="00112750"/>
    <w:rsid w:val="00115D07"/>
    <w:rsid w:val="00116526"/>
    <w:rsid w:val="00116B66"/>
    <w:rsid w:val="00124C2B"/>
    <w:rsid w:val="0012758C"/>
    <w:rsid w:val="001308EC"/>
    <w:rsid w:val="00130D8C"/>
    <w:rsid w:val="00131475"/>
    <w:rsid w:val="0013310D"/>
    <w:rsid w:val="0013609D"/>
    <w:rsid w:val="001375D9"/>
    <w:rsid w:val="0014117E"/>
    <w:rsid w:val="00145A1A"/>
    <w:rsid w:val="00146698"/>
    <w:rsid w:val="00151285"/>
    <w:rsid w:val="0015360E"/>
    <w:rsid w:val="0015392A"/>
    <w:rsid w:val="00153CF1"/>
    <w:rsid w:val="001551F2"/>
    <w:rsid w:val="00155A71"/>
    <w:rsid w:val="00156A38"/>
    <w:rsid w:val="0016163A"/>
    <w:rsid w:val="00161CF6"/>
    <w:rsid w:val="00164546"/>
    <w:rsid w:val="00166C6A"/>
    <w:rsid w:val="00166E84"/>
    <w:rsid w:val="0016791F"/>
    <w:rsid w:val="001709FC"/>
    <w:rsid w:val="00171E65"/>
    <w:rsid w:val="00172553"/>
    <w:rsid w:val="0017315A"/>
    <w:rsid w:val="00176BC6"/>
    <w:rsid w:val="00181B54"/>
    <w:rsid w:val="00181CCB"/>
    <w:rsid w:val="00185484"/>
    <w:rsid w:val="00186388"/>
    <w:rsid w:val="001863FD"/>
    <w:rsid w:val="0018682F"/>
    <w:rsid w:val="0018798A"/>
    <w:rsid w:val="001901F2"/>
    <w:rsid w:val="00192ED6"/>
    <w:rsid w:val="00193FD5"/>
    <w:rsid w:val="001968A2"/>
    <w:rsid w:val="00196D55"/>
    <w:rsid w:val="001A06AF"/>
    <w:rsid w:val="001A5897"/>
    <w:rsid w:val="001B087B"/>
    <w:rsid w:val="001B2667"/>
    <w:rsid w:val="001B32B3"/>
    <w:rsid w:val="001B4AD1"/>
    <w:rsid w:val="001B58EB"/>
    <w:rsid w:val="001B6C3D"/>
    <w:rsid w:val="001C18E6"/>
    <w:rsid w:val="001C3238"/>
    <w:rsid w:val="001C369B"/>
    <w:rsid w:val="001C5269"/>
    <w:rsid w:val="001C5684"/>
    <w:rsid w:val="001D111A"/>
    <w:rsid w:val="001D1B5A"/>
    <w:rsid w:val="001D3023"/>
    <w:rsid w:val="001D4EB8"/>
    <w:rsid w:val="001D7A8B"/>
    <w:rsid w:val="001E1A1A"/>
    <w:rsid w:val="001E32EC"/>
    <w:rsid w:val="001E6C2B"/>
    <w:rsid w:val="001F043F"/>
    <w:rsid w:val="001F1057"/>
    <w:rsid w:val="001F38E1"/>
    <w:rsid w:val="001F3D2A"/>
    <w:rsid w:val="001F499C"/>
    <w:rsid w:val="001F4DE9"/>
    <w:rsid w:val="00200496"/>
    <w:rsid w:val="002025FC"/>
    <w:rsid w:val="0020302A"/>
    <w:rsid w:val="002049F2"/>
    <w:rsid w:val="00204CEF"/>
    <w:rsid w:val="00206038"/>
    <w:rsid w:val="002069D2"/>
    <w:rsid w:val="00207335"/>
    <w:rsid w:val="0021073B"/>
    <w:rsid w:val="002117C8"/>
    <w:rsid w:val="002157A0"/>
    <w:rsid w:val="00215B12"/>
    <w:rsid w:val="002213A0"/>
    <w:rsid w:val="00221BDC"/>
    <w:rsid w:val="00221D87"/>
    <w:rsid w:val="00225A2C"/>
    <w:rsid w:val="002270D6"/>
    <w:rsid w:val="002327EF"/>
    <w:rsid w:val="0023370A"/>
    <w:rsid w:val="002346C2"/>
    <w:rsid w:val="00234BB7"/>
    <w:rsid w:val="00237FA8"/>
    <w:rsid w:val="002406E6"/>
    <w:rsid w:val="00241689"/>
    <w:rsid w:val="00246FBF"/>
    <w:rsid w:val="0025057D"/>
    <w:rsid w:val="00252132"/>
    <w:rsid w:val="002532B5"/>
    <w:rsid w:val="002563E3"/>
    <w:rsid w:val="002572F3"/>
    <w:rsid w:val="00261148"/>
    <w:rsid w:val="002660EC"/>
    <w:rsid w:val="002663D9"/>
    <w:rsid w:val="00272661"/>
    <w:rsid w:val="00273A7E"/>
    <w:rsid w:val="00273BD6"/>
    <w:rsid w:val="00274A03"/>
    <w:rsid w:val="00280E9C"/>
    <w:rsid w:val="00281B63"/>
    <w:rsid w:val="0028207A"/>
    <w:rsid w:val="00285EDC"/>
    <w:rsid w:val="002866BD"/>
    <w:rsid w:val="0028772A"/>
    <w:rsid w:val="00290511"/>
    <w:rsid w:val="00291E2D"/>
    <w:rsid w:val="002935BD"/>
    <w:rsid w:val="00293A0B"/>
    <w:rsid w:val="00293EF3"/>
    <w:rsid w:val="00295CAE"/>
    <w:rsid w:val="002975AE"/>
    <w:rsid w:val="002979A1"/>
    <w:rsid w:val="002A0B64"/>
    <w:rsid w:val="002A3053"/>
    <w:rsid w:val="002A5AA1"/>
    <w:rsid w:val="002A69B4"/>
    <w:rsid w:val="002B028A"/>
    <w:rsid w:val="002B2048"/>
    <w:rsid w:val="002B2468"/>
    <w:rsid w:val="002B499C"/>
    <w:rsid w:val="002B57A1"/>
    <w:rsid w:val="002B7224"/>
    <w:rsid w:val="002C2BD9"/>
    <w:rsid w:val="002C58EB"/>
    <w:rsid w:val="002C60A8"/>
    <w:rsid w:val="002D45D1"/>
    <w:rsid w:val="002E10FD"/>
    <w:rsid w:val="002E22BF"/>
    <w:rsid w:val="002E45CB"/>
    <w:rsid w:val="002E4790"/>
    <w:rsid w:val="002E5A7D"/>
    <w:rsid w:val="002E6451"/>
    <w:rsid w:val="002E70FE"/>
    <w:rsid w:val="002F0E4B"/>
    <w:rsid w:val="002F2F75"/>
    <w:rsid w:val="002F5B9F"/>
    <w:rsid w:val="002F7FCA"/>
    <w:rsid w:val="00301A84"/>
    <w:rsid w:val="0030361F"/>
    <w:rsid w:val="00303DFF"/>
    <w:rsid w:val="003042AE"/>
    <w:rsid w:val="003055AE"/>
    <w:rsid w:val="00305806"/>
    <w:rsid w:val="00307266"/>
    <w:rsid w:val="00312097"/>
    <w:rsid w:val="00314ABB"/>
    <w:rsid w:val="00314F43"/>
    <w:rsid w:val="00315650"/>
    <w:rsid w:val="00315C22"/>
    <w:rsid w:val="00322A8C"/>
    <w:rsid w:val="0032491F"/>
    <w:rsid w:val="003268B4"/>
    <w:rsid w:val="00327374"/>
    <w:rsid w:val="003304DD"/>
    <w:rsid w:val="00335131"/>
    <w:rsid w:val="00335911"/>
    <w:rsid w:val="003362C5"/>
    <w:rsid w:val="0033735F"/>
    <w:rsid w:val="00337607"/>
    <w:rsid w:val="0034097C"/>
    <w:rsid w:val="00340D27"/>
    <w:rsid w:val="003445BB"/>
    <w:rsid w:val="0034520D"/>
    <w:rsid w:val="00351A28"/>
    <w:rsid w:val="00352D40"/>
    <w:rsid w:val="00352D80"/>
    <w:rsid w:val="00356216"/>
    <w:rsid w:val="00356220"/>
    <w:rsid w:val="00356937"/>
    <w:rsid w:val="00356974"/>
    <w:rsid w:val="00356D70"/>
    <w:rsid w:val="00357CB5"/>
    <w:rsid w:val="00362178"/>
    <w:rsid w:val="003629A8"/>
    <w:rsid w:val="003640F2"/>
    <w:rsid w:val="00364A92"/>
    <w:rsid w:val="003655A2"/>
    <w:rsid w:val="00365DF3"/>
    <w:rsid w:val="003666F4"/>
    <w:rsid w:val="003675AD"/>
    <w:rsid w:val="00367C71"/>
    <w:rsid w:val="003708FD"/>
    <w:rsid w:val="003723BA"/>
    <w:rsid w:val="00373CD0"/>
    <w:rsid w:val="0037429F"/>
    <w:rsid w:val="0037453F"/>
    <w:rsid w:val="0037591A"/>
    <w:rsid w:val="00376574"/>
    <w:rsid w:val="00377EC4"/>
    <w:rsid w:val="0038112E"/>
    <w:rsid w:val="003842BE"/>
    <w:rsid w:val="0038458B"/>
    <w:rsid w:val="003858E1"/>
    <w:rsid w:val="0038613F"/>
    <w:rsid w:val="00391832"/>
    <w:rsid w:val="0039609C"/>
    <w:rsid w:val="00397339"/>
    <w:rsid w:val="0039762A"/>
    <w:rsid w:val="003A0FD6"/>
    <w:rsid w:val="003A2E2E"/>
    <w:rsid w:val="003A587D"/>
    <w:rsid w:val="003A7666"/>
    <w:rsid w:val="003A7780"/>
    <w:rsid w:val="003A7C32"/>
    <w:rsid w:val="003A7F37"/>
    <w:rsid w:val="003B0859"/>
    <w:rsid w:val="003B09CD"/>
    <w:rsid w:val="003B2091"/>
    <w:rsid w:val="003B4C0D"/>
    <w:rsid w:val="003C6BAF"/>
    <w:rsid w:val="003D2118"/>
    <w:rsid w:val="003D283D"/>
    <w:rsid w:val="003D48D9"/>
    <w:rsid w:val="003D4E8A"/>
    <w:rsid w:val="003E0A68"/>
    <w:rsid w:val="003E37D1"/>
    <w:rsid w:val="003E5F2A"/>
    <w:rsid w:val="003E6A0F"/>
    <w:rsid w:val="003E70B9"/>
    <w:rsid w:val="003E7422"/>
    <w:rsid w:val="003F042D"/>
    <w:rsid w:val="003F252B"/>
    <w:rsid w:val="003F3E52"/>
    <w:rsid w:val="003F4B18"/>
    <w:rsid w:val="003F62E8"/>
    <w:rsid w:val="003F6F5B"/>
    <w:rsid w:val="003F713B"/>
    <w:rsid w:val="003F7878"/>
    <w:rsid w:val="00407EC8"/>
    <w:rsid w:val="0041316D"/>
    <w:rsid w:val="00414700"/>
    <w:rsid w:val="00415914"/>
    <w:rsid w:val="00415F9F"/>
    <w:rsid w:val="00420DDE"/>
    <w:rsid w:val="00420E30"/>
    <w:rsid w:val="00422C43"/>
    <w:rsid w:val="00423434"/>
    <w:rsid w:val="004250A3"/>
    <w:rsid w:val="00426216"/>
    <w:rsid w:val="00426376"/>
    <w:rsid w:val="00427A54"/>
    <w:rsid w:val="00433198"/>
    <w:rsid w:val="00435D71"/>
    <w:rsid w:val="004374CC"/>
    <w:rsid w:val="00441982"/>
    <w:rsid w:val="00441A21"/>
    <w:rsid w:val="00441AD5"/>
    <w:rsid w:val="00445AEA"/>
    <w:rsid w:val="004501AD"/>
    <w:rsid w:val="00451432"/>
    <w:rsid w:val="004516CB"/>
    <w:rsid w:val="00451E21"/>
    <w:rsid w:val="004538CB"/>
    <w:rsid w:val="00454B34"/>
    <w:rsid w:val="00462BC0"/>
    <w:rsid w:val="00463A9C"/>
    <w:rsid w:val="004650F7"/>
    <w:rsid w:val="00467AE6"/>
    <w:rsid w:val="004706CC"/>
    <w:rsid w:val="00471777"/>
    <w:rsid w:val="004732C2"/>
    <w:rsid w:val="0047344B"/>
    <w:rsid w:val="00476CEA"/>
    <w:rsid w:val="004804A7"/>
    <w:rsid w:val="004809D3"/>
    <w:rsid w:val="0048263A"/>
    <w:rsid w:val="00484228"/>
    <w:rsid w:val="0048712B"/>
    <w:rsid w:val="004900E6"/>
    <w:rsid w:val="00490573"/>
    <w:rsid w:val="00490C1F"/>
    <w:rsid w:val="004937FD"/>
    <w:rsid w:val="004946C7"/>
    <w:rsid w:val="00495EFA"/>
    <w:rsid w:val="004A01A8"/>
    <w:rsid w:val="004A6592"/>
    <w:rsid w:val="004A7CF9"/>
    <w:rsid w:val="004B1ACC"/>
    <w:rsid w:val="004B36B6"/>
    <w:rsid w:val="004C01A5"/>
    <w:rsid w:val="004C0399"/>
    <w:rsid w:val="004C0C07"/>
    <w:rsid w:val="004C2B06"/>
    <w:rsid w:val="004C318A"/>
    <w:rsid w:val="004C39B6"/>
    <w:rsid w:val="004C5044"/>
    <w:rsid w:val="004C6115"/>
    <w:rsid w:val="004C6557"/>
    <w:rsid w:val="004C6E37"/>
    <w:rsid w:val="004D0993"/>
    <w:rsid w:val="004D0E72"/>
    <w:rsid w:val="004D234F"/>
    <w:rsid w:val="004D41FE"/>
    <w:rsid w:val="004D6A99"/>
    <w:rsid w:val="004D7A22"/>
    <w:rsid w:val="004D7FE9"/>
    <w:rsid w:val="004E0788"/>
    <w:rsid w:val="004E31A8"/>
    <w:rsid w:val="004E501E"/>
    <w:rsid w:val="004E79EA"/>
    <w:rsid w:val="004F013D"/>
    <w:rsid w:val="004F02DF"/>
    <w:rsid w:val="004F14F9"/>
    <w:rsid w:val="004F371E"/>
    <w:rsid w:val="004F3F7F"/>
    <w:rsid w:val="004F6579"/>
    <w:rsid w:val="004F6EFD"/>
    <w:rsid w:val="004F70BA"/>
    <w:rsid w:val="00500A30"/>
    <w:rsid w:val="005069F0"/>
    <w:rsid w:val="00506E0D"/>
    <w:rsid w:val="00507A15"/>
    <w:rsid w:val="005103C5"/>
    <w:rsid w:val="00511519"/>
    <w:rsid w:val="00514355"/>
    <w:rsid w:val="005178A0"/>
    <w:rsid w:val="0052082F"/>
    <w:rsid w:val="00522691"/>
    <w:rsid w:val="00522AE6"/>
    <w:rsid w:val="005242A9"/>
    <w:rsid w:val="005268E2"/>
    <w:rsid w:val="005309A6"/>
    <w:rsid w:val="00534201"/>
    <w:rsid w:val="00534D76"/>
    <w:rsid w:val="00540A92"/>
    <w:rsid w:val="00540F7F"/>
    <w:rsid w:val="00544BDB"/>
    <w:rsid w:val="00545638"/>
    <w:rsid w:val="00554F2D"/>
    <w:rsid w:val="00555AC0"/>
    <w:rsid w:val="00556ACE"/>
    <w:rsid w:val="005578E9"/>
    <w:rsid w:val="00561B7C"/>
    <w:rsid w:val="00562228"/>
    <w:rsid w:val="00563413"/>
    <w:rsid w:val="005646B7"/>
    <w:rsid w:val="005760FC"/>
    <w:rsid w:val="00576C15"/>
    <w:rsid w:val="00577CFF"/>
    <w:rsid w:val="00583DB2"/>
    <w:rsid w:val="00584F33"/>
    <w:rsid w:val="00585B8A"/>
    <w:rsid w:val="005909AF"/>
    <w:rsid w:val="005910C2"/>
    <w:rsid w:val="0059255F"/>
    <w:rsid w:val="00593135"/>
    <w:rsid w:val="00596779"/>
    <w:rsid w:val="005A2999"/>
    <w:rsid w:val="005A2BA0"/>
    <w:rsid w:val="005A446E"/>
    <w:rsid w:val="005A68D1"/>
    <w:rsid w:val="005B0E7A"/>
    <w:rsid w:val="005B137A"/>
    <w:rsid w:val="005B1981"/>
    <w:rsid w:val="005B2032"/>
    <w:rsid w:val="005B2C15"/>
    <w:rsid w:val="005B336E"/>
    <w:rsid w:val="005B4018"/>
    <w:rsid w:val="005B6050"/>
    <w:rsid w:val="005B795E"/>
    <w:rsid w:val="005B7A4A"/>
    <w:rsid w:val="005C016A"/>
    <w:rsid w:val="005C0F54"/>
    <w:rsid w:val="005C1847"/>
    <w:rsid w:val="005C6DB1"/>
    <w:rsid w:val="005C71D6"/>
    <w:rsid w:val="005D0134"/>
    <w:rsid w:val="005D227F"/>
    <w:rsid w:val="005D25D1"/>
    <w:rsid w:val="005D400D"/>
    <w:rsid w:val="005D425A"/>
    <w:rsid w:val="005D5315"/>
    <w:rsid w:val="005E001D"/>
    <w:rsid w:val="005E1E1D"/>
    <w:rsid w:val="005E2778"/>
    <w:rsid w:val="005E357B"/>
    <w:rsid w:val="005E3EC9"/>
    <w:rsid w:val="005E43FD"/>
    <w:rsid w:val="005E6545"/>
    <w:rsid w:val="005E79FC"/>
    <w:rsid w:val="005E7D08"/>
    <w:rsid w:val="005F0782"/>
    <w:rsid w:val="005F0A87"/>
    <w:rsid w:val="005F2E27"/>
    <w:rsid w:val="005F5273"/>
    <w:rsid w:val="005F6C0C"/>
    <w:rsid w:val="0060122E"/>
    <w:rsid w:val="0060588D"/>
    <w:rsid w:val="006076AE"/>
    <w:rsid w:val="006105C3"/>
    <w:rsid w:val="00616859"/>
    <w:rsid w:val="00617AD6"/>
    <w:rsid w:val="006209A2"/>
    <w:rsid w:val="006216D7"/>
    <w:rsid w:val="006216F5"/>
    <w:rsid w:val="00622E0E"/>
    <w:rsid w:val="00623078"/>
    <w:rsid w:val="00623A70"/>
    <w:rsid w:val="0062537B"/>
    <w:rsid w:val="0062538C"/>
    <w:rsid w:val="006253AC"/>
    <w:rsid w:val="00625527"/>
    <w:rsid w:val="006266A0"/>
    <w:rsid w:val="00626F8E"/>
    <w:rsid w:val="00627526"/>
    <w:rsid w:val="0062799A"/>
    <w:rsid w:val="006314A7"/>
    <w:rsid w:val="006330FA"/>
    <w:rsid w:val="00633FFA"/>
    <w:rsid w:val="00634857"/>
    <w:rsid w:val="00634AA1"/>
    <w:rsid w:val="00636EDB"/>
    <w:rsid w:val="00640428"/>
    <w:rsid w:val="00642871"/>
    <w:rsid w:val="0064300F"/>
    <w:rsid w:val="00647CCB"/>
    <w:rsid w:val="00650AB9"/>
    <w:rsid w:val="00652452"/>
    <w:rsid w:val="006524EA"/>
    <w:rsid w:val="00655F14"/>
    <w:rsid w:val="00660C7E"/>
    <w:rsid w:val="0066107B"/>
    <w:rsid w:val="006645E3"/>
    <w:rsid w:val="0066534F"/>
    <w:rsid w:val="00667AE3"/>
    <w:rsid w:val="00670924"/>
    <w:rsid w:val="00670B22"/>
    <w:rsid w:val="0067386D"/>
    <w:rsid w:val="00676720"/>
    <w:rsid w:val="00676AE7"/>
    <w:rsid w:val="00677F4A"/>
    <w:rsid w:val="00680313"/>
    <w:rsid w:val="00681875"/>
    <w:rsid w:val="00682AE6"/>
    <w:rsid w:val="006832D8"/>
    <w:rsid w:val="00683D5E"/>
    <w:rsid w:val="00686F49"/>
    <w:rsid w:val="006875A8"/>
    <w:rsid w:val="00687D7C"/>
    <w:rsid w:val="006909B9"/>
    <w:rsid w:val="00690B51"/>
    <w:rsid w:val="00690B7D"/>
    <w:rsid w:val="00693C1A"/>
    <w:rsid w:val="0069470F"/>
    <w:rsid w:val="00695050"/>
    <w:rsid w:val="00696D6B"/>
    <w:rsid w:val="006A09C6"/>
    <w:rsid w:val="006A0A1D"/>
    <w:rsid w:val="006A0A2A"/>
    <w:rsid w:val="006A2E89"/>
    <w:rsid w:val="006A5430"/>
    <w:rsid w:val="006A5E5D"/>
    <w:rsid w:val="006A7540"/>
    <w:rsid w:val="006A759A"/>
    <w:rsid w:val="006B2240"/>
    <w:rsid w:val="006B3555"/>
    <w:rsid w:val="006B3EC9"/>
    <w:rsid w:val="006B4F71"/>
    <w:rsid w:val="006B53F6"/>
    <w:rsid w:val="006B78DE"/>
    <w:rsid w:val="006B79FA"/>
    <w:rsid w:val="006C5643"/>
    <w:rsid w:val="006C6F7B"/>
    <w:rsid w:val="006C7D65"/>
    <w:rsid w:val="006C7EF5"/>
    <w:rsid w:val="006D5E92"/>
    <w:rsid w:val="006D628A"/>
    <w:rsid w:val="006D665F"/>
    <w:rsid w:val="006D6920"/>
    <w:rsid w:val="006D702D"/>
    <w:rsid w:val="006E0EE6"/>
    <w:rsid w:val="006E21C5"/>
    <w:rsid w:val="006E28C5"/>
    <w:rsid w:val="006E5B2A"/>
    <w:rsid w:val="006F04E3"/>
    <w:rsid w:val="006F0597"/>
    <w:rsid w:val="006F0F4B"/>
    <w:rsid w:val="006F12C1"/>
    <w:rsid w:val="006F3DB5"/>
    <w:rsid w:val="006F41DD"/>
    <w:rsid w:val="006F6E24"/>
    <w:rsid w:val="00702980"/>
    <w:rsid w:val="00702D41"/>
    <w:rsid w:val="00704225"/>
    <w:rsid w:val="0070460E"/>
    <w:rsid w:val="00707622"/>
    <w:rsid w:val="00713462"/>
    <w:rsid w:val="00720A4F"/>
    <w:rsid w:val="00721FC6"/>
    <w:rsid w:val="00723042"/>
    <w:rsid w:val="007240C1"/>
    <w:rsid w:val="0072425D"/>
    <w:rsid w:val="007263FB"/>
    <w:rsid w:val="00727482"/>
    <w:rsid w:val="00732673"/>
    <w:rsid w:val="00733296"/>
    <w:rsid w:val="00736036"/>
    <w:rsid w:val="007370DB"/>
    <w:rsid w:val="00741905"/>
    <w:rsid w:val="007438B4"/>
    <w:rsid w:val="00743E1B"/>
    <w:rsid w:val="0074558D"/>
    <w:rsid w:val="007467DC"/>
    <w:rsid w:val="007474E7"/>
    <w:rsid w:val="00747E5B"/>
    <w:rsid w:val="00747E66"/>
    <w:rsid w:val="007504CA"/>
    <w:rsid w:val="00752F53"/>
    <w:rsid w:val="007536E3"/>
    <w:rsid w:val="00753B4D"/>
    <w:rsid w:val="00756D20"/>
    <w:rsid w:val="007571A7"/>
    <w:rsid w:val="00757218"/>
    <w:rsid w:val="00757988"/>
    <w:rsid w:val="007607B4"/>
    <w:rsid w:val="00760F3D"/>
    <w:rsid w:val="007644C7"/>
    <w:rsid w:val="00764DF5"/>
    <w:rsid w:val="007662FC"/>
    <w:rsid w:val="00766821"/>
    <w:rsid w:val="00772506"/>
    <w:rsid w:val="0077555F"/>
    <w:rsid w:val="00780193"/>
    <w:rsid w:val="00781460"/>
    <w:rsid w:val="00782C63"/>
    <w:rsid w:val="00783CB5"/>
    <w:rsid w:val="007903BC"/>
    <w:rsid w:val="0079085B"/>
    <w:rsid w:val="00792E73"/>
    <w:rsid w:val="007931C6"/>
    <w:rsid w:val="00793702"/>
    <w:rsid w:val="007939C8"/>
    <w:rsid w:val="00795755"/>
    <w:rsid w:val="00797323"/>
    <w:rsid w:val="0079782A"/>
    <w:rsid w:val="007A05AE"/>
    <w:rsid w:val="007A0AD1"/>
    <w:rsid w:val="007A1DAF"/>
    <w:rsid w:val="007A2C93"/>
    <w:rsid w:val="007A4E62"/>
    <w:rsid w:val="007A58AE"/>
    <w:rsid w:val="007A5CE7"/>
    <w:rsid w:val="007B0DA1"/>
    <w:rsid w:val="007B2ACB"/>
    <w:rsid w:val="007B4980"/>
    <w:rsid w:val="007C206D"/>
    <w:rsid w:val="007C49AD"/>
    <w:rsid w:val="007C4B6C"/>
    <w:rsid w:val="007D12FC"/>
    <w:rsid w:val="007D27C6"/>
    <w:rsid w:val="007D31B8"/>
    <w:rsid w:val="007D33D6"/>
    <w:rsid w:val="007D43C3"/>
    <w:rsid w:val="007E1B3E"/>
    <w:rsid w:val="007E2C62"/>
    <w:rsid w:val="007E2E26"/>
    <w:rsid w:val="007E36A4"/>
    <w:rsid w:val="007E6587"/>
    <w:rsid w:val="007E74A7"/>
    <w:rsid w:val="007F0878"/>
    <w:rsid w:val="007F20AF"/>
    <w:rsid w:val="007F4C65"/>
    <w:rsid w:val="007F6411"/>
    <w:rsid w:val="00800FDF"/>
    <w:rsid w:val="008024F2"/>
    <w:rsid w:val="0080368C"/>
    <w:rsid w:val="00810A3F"/>
    <w:rsid w:val="00813711"/>
    <w:rsid w:val="00816597"/>
    <w:rsid w:val="00820AF8"/>
    <w:rsid w:val="0082151F"/>
    <w:rsid w:val="00822ECA"/>
    <w:rsid w:val="00823D01"/>
    <w:rsid w:val="00824E7A"/>
    <w:rsid w:val="008263E1"/>
    <w:rsid w:val="00827321"/>
    <w:rsid w:val="008311CB"/>
    <w:rsid w:val="00831357"/>
    <w:rsid w:val="00831F4F"/>
    <w:rsid w:val="00835548"/>
    <w:rsid w:val="00837F72"/>
    <w:rsid w:val="0084075B"/>
    <w:rsid w:val="00844375"/>
    <w:rsid w:val="00847979"/>
    <w:rsid w:val="008510C5"/>
    <w:rsid w:val="008514E4"/>
    <w:rsid w:val="00852695"/>
    <w:rsid w:val="00853B64"/>
    <w:rsid w:val="00854D5A"/>
    <w:rsid w:val="00855769"/>
    <w:rsid w:val="008561C0"/>
    <w:rsid w:val="00860462"/>
    <w:rsid w:val="00860721"/>
    <w:rsid w:val="00860B18"/>
    <w:rsid w:val="0086265F"/>
    <w:rsid w:val="00865074"/>
    <w:rsid w:val="00866071"/>
    <w:rsid w:val="008670C1"/>
    <w:rsid w:val="00873A31"/>
    <w:rsid w:val="00874438"/>
    <w:rsid w:val="008750F2"/>
    <w:rsid w:val="00875358"/>
    <w:rsid w:val="008753A2"/>
    <w:rsid w:val="00876947"/>
    <w:rsid w:val="00883D4B"/>
    <w:rsid w:val="00884D6D"/>
    <w:rsid w:val="00885306"/>
    <w:rsid w:val="00896734"/>
    <w:rsid w:val="008A07F3"/>
    <w:rsid w:val="008A0A09"/>
    <w:rsid w:val="008A28A5"/>
    <w:rsid w:val="008A417E"/>
    <w:rsid w:val="008A4A3D"/>
    <w:rsid w:val="008A4ABF"/>
    <w:rsid w:val="008B135D"/>
    <w:rsid w:val="008B13F3"/>
    <w:rsid w:val="008B1BE1"/>
    <w:rsid w:val="008B5320"/>
    <w:rsid w:val="008B5598"/>
    <w:rsid w:val="008B7293"/>
    <w:rsid w:val="008B74B8"/>
    <w:rsid w:val="008B7851"/>
    <w:rsid w:val="008C2CCB"/>
    <w:rsid w:val="008C7E1C"/>
    <w:rsid w:val="008D5EAF"/>
    <w:rsid w:val="008D678F"/>
    <w:rsid w:val="008D6B54"/>
    <w:rsid w:val="008D6DAD"/>
    <w:rsid w:val="008E19A7"/>
    <w:rsid w:val="008E3E71"/>
    <w:rsid w:val="008E4B4A"/>
    <w:rsid w:val="008E4E56"/>
    <w:rsid w:val="008E584E"/>
    <w:rsid w:val="008E617D"/>
    <w:rsid w:val="008E63EF"/>
    <w:rsid w:val="008F010E"/>
    <w:rsid w:val="008F44FF"/>
    <w:rsid w:val="008F6112"/>
    <w:rsid w:val="009005BA"/>
    <w:rsid w:val="0090103B"/>
    <w:rsid w:val="00901434"/>
    <w:rsid w:val="00904A42"/>
    <w:rsid w:val="0090571D"/>
    <w:rsid w:val="00905E8D"/>
    <w:rsid w:val="00907E22"/>
    <w:rsid w:val="00911CD8"/>
    <w:rsid w:val="00912784"/>
    <w:rsid w:val="009150C1"/>
    <w:rsid w:val="00915477"/>
    <w:rsid w:val="00917581"/>
    <w:rsid w:val="009218EC"/>
    <w:rsid w:val="00921BD6"/>
    <w:rsid w:val="009225C9"/>
    <w:rsid w:val="0092302A"/>
    <w:rsid w:val="009232C2"/>
    <w:rsid w:val="009233DC"/>
    <w:rsid w:val="00923C6D"/>
    <w:rsid w:val="00924FDC"/>
    <w:rsid w:val="009307FF"/>
    <w:rsid w:val="00930802"/>
    <w:rsid w:val="00930CF0"/>
    <w:rsid w:val="00931BA5"/>
    <w:rsid w:val="009320C2"/>
    <w:rsid w:val="009333B0"/>
    <w:rsid w:val="00933E3E"/>
    <w:rsid w:val="009341A6"/>
    <w:rsid w:val="009341F4"/>
    <w:rsid w:val="00936260"/>
    <w:rsid w:val="00936D2A"/>
    <w:rsid w:val="009455CA"/>
    <w:rsid w:val="009458D6"/>
    <w:rsid w:val="00951E1B"/>
    <w:rsid w:val="009535AA"/>
    <w:rsid w:val="00954C3B"/>
    <w:rsid w:val="00957556"/>
    <w:rsid w:val="009619C5"/>
    <w:rsid w:val="00963724"/>
    <w:rsid w:val="00965603"/>
    <w:rsid w:val="00966992"/>
    <w:rsid w:val="0098440A"/>
    <w:rsid w:val="00984F5E"/>
    <w:rsid w:val="0098784D"/>
    <w:rsid w:val="009930D7"/>
    <w:rsid w:val="00993949"/>
    <w:rsid w:val="00994B17"/>
    <w:rsid w:val="00994E28"/>
    <w:rsid w:val="00996E82"/>
    <w:rsid w:val="00996EAA"/>
    <w:rsid w:val="009A17A3"/>
    <w:rsid w:val="009A2768"/>
    <w:rsid w:val="009A2BDC"/>
    <w:rsid w:val="009A6DEC"/>
    <w:rsid w:val="009B2EA9"/>
    <w:rsid w:val="009B3265"/>
    <w:rsid w:val="009B3330"/>
    <w:rsid w:val="009B4035"/>
    <w:rsid w:val="009B5412"/>
    <w:rsid w:val="009B5A42"/>
    <w:rsid w:val="009B5C2E"/>
    <w:rsid w:val="009C4B63"/>
    <w:rsid w:val="009C61E8"/>
    <w:rsid w:val="009D1D88"/>
    <w:rsid w:val="009D287E"/>
    <w:rsid w:val="009D2BF4"/>
    <w:rsid w:val="009D4DC4"/>
    <w:rsid w:val="009D538A"/>
    <w:rsid w:val="009E5864"/>
    <w:rsid w:val="009E5BA6"/>
    <w:rsid w:val="009F1BA3"/>
    <w:rsid w:val="009F43EB"/>
    <w:rsid w:val="009F54B2"/>
    <w:rsid w:val="009F5F16"/>
    <w:rsid w:val="009F73AB"/>
    <w:rsid w:val="009F7CD3"/>
    <w:rsid w:val="00A02E88"/>
    <w:rsid w:val="00A03517"/>
    <w:rsid w:val="00A037FD"/>
    <w:rsid w:val="00A0773B"/>
    <w:rsid w:val="00A11628"/>
    <w:rsid w:val="00A126A7"/>
    <w:rsid w:val="00A1295C"/>
    <w:rsid w:val="00A13CB9"/>
    <w:rsid w:val="00A144B2"/>
    <w:rsid w:val="00A15166"/>
    <w:rsid w:val="00A24F7A"/>
    <w:rsid w:val="00A2580A"/>
    <w:rsid w:val="00A26610"/>
    <w:rsid w:val="00A343C3"/>
    <w:rsid w:val="00A36E2B"/>
    <w:rsid w:val="00A378F7"/>
    <w:rsid w:val="00A37BEE"/>
    <w:rsid w:val="00A40568"/>
    <w:rsid w:val="00A41796"/>
    <w:rsid w:val="00A417B7"/>
    <w:rsid w:val="00A42F3E"/>
    <w:rsid w:val="00A44B1A"/>
    <w:rsid w:val="00A46203"/>
    <w:rsid w:val="00A46C90"/>
    <w:rsid w:val="00A47A19"/>
    <w:rsid w:val="00A47FF6"/>
    <w:rsid w:val="00A55B7B"/>
    <w:rsid w:val="00A56493"/>
    <w:rsid w:val="00A578A3"/>
    <w:rsid w:val="00A619C8"/>
    <w:rsid w:val="00A62D96"/>
    <w:rsid w:val="00A653F7"/>
    <w:rsid w:val="00A65C63"/>
    <w:rsid w:val="00A70D2B"/>
    <w:rsid w:val="00A70E64"/>
    <w:rsid w:val="00A71882"/>
    <w:rsid w:val="00A71FF3"/>
    <w:rsid w:val="00A735BF"/>
    <w:rsid w:val="00A742E1"/>
    <w:rsid w:val="00A74355"/>
    <w:rsid w:val="00A76EE4"/>
    <w:rsid w:val="00A77E88"/>
    <w:rsid w:val="00A800D6"/>
    <w:rsid w:val="00A8029F"/>
    <w:rsid w:val="00A80FD9"/>
    <w:rsid w:val="00A810C7"/>
    <w:rsid w:val="00A81211"/>
    <w:rsid w:val="00A82A30"/>
    <w:rsid w:val="00A82ABF"/>
    <w:rsid w:val="00A82F0F"/>
    <w:rsid w:val="00A86D39"/>
    <w:rsid w:val="00A90C50"/>
    <w:rsid w:val="00A92CD1"/>
    <w:rsid w:val="00A94616"/>
    <w:rsid w:val="00A946A4"/>
    <w:rsid w:val="00AA244A"/>
    <w:rsid w:val="00AA4DB9"/>
    <w:rsid w:val="00AA6E90"/>
    <w:rsid w:val="00AB4643"/>
    <w:rsid w:val="00AB5216"/>
    <w:rsid w:val="00AC1044"/>
    <w:rsid w:val="00AC42E7"/>
    <w:rsid w:val="00AC70A2"/>
    <w:rsid w:val="00AC789B"/>
    <w:rsid w:val="00AD2313"/>
    <w:rsid w:val="00AD38D8"/>
    <w:rsid w:val="00AD3A2A"/>
    <w:rsid w:val="00AE00FD"/>
    <w:rsid w:val="00AE0B01"/>
    <w:rsid w:val="00AE3090"/>
    <w:rsid w:val="00AE4CEC"/>
    <w:rsid w:val="00AE5408"/>
    <w:rsid w:val="00AE601C"/>
    <w:rsid w:val="00AE6418"/>
    <w:rsid w:val="00AE6486"/>
    <w:rsid w:val="00AE7303"/>
    <w:rsid w:val="00AE7F76"/>
    <w:rsid w:val="00AF0036"/>
    <w:rsid w:val="00AF1A6D"/>
    <w:rsid w:val="00AF29DB"/>
    <w:rsid w:val="00AF551C"/>
    <w:rsid w:val="00AF65AF"/>
    <w:rsid w:val="00B049F8"/>
    <w:rsid w:val="00B058BC"/>
    <w:rsid w:val="00B07FBB"/>
    <w:rsid w:val="00B12C66"/>
    <w:rsid w:val="00B13F61"/>
    <w:rsid w:val="00B1459C"/>
    <w:rsid w:val="00B145B9"/>
    <w:rsid w:val="00B15C9D"/>
    <w:rsid w:val="00B170DB"/>
    <w:rsid w:val="00B225AD"/>
    <w:rsid w:val="00B23135"/>
    <w:rsid w:val="00B25221"/>
    <w:rsid w:val="00B256A0"/>
    <w:rsid w:val="00B34D78"/>
    <w:rsid w:val="00B37ABE"/>
    <w:rsid w:val="00B4035F"/>
    <w:rsid w:val="00B422B1"/>
    <w:rsid w:val="00B42355"/>
    <w:rsid w:val="00B45A4E"/>
    <w:rsid w:val="00B46D11"/>
    <w:rsid w:val="00B4739C"/>
    <w:rsid w:val="00B47570"/>
    <w:rsid w:val="00B50272"/>
    <w:rsid w:val="00B50940"/>
    <w:rsid w:val="00B520D7"/>
    <w:rsid w:val="00B5568A"/>
    <w:rsid w:val="00B63FCF"/>
    <w:rsid w:val="00B65818"/>
    <w:rsid w:val="00B661E6"/>
    <w:rsid w:val="00B6753B"/>
    <w:rsid w:val="00B67918"/>
    <w:rsid w:val="00B70923"/>
    <w:rsid w:val="00B7232D"/>
    <w:rsid w:val="00B72FDB"/>
    <w:rsid w:val="00B738AB"/>
    <w:rsid w:val="00B73B8F"/>
    <w:rsid w:val="00B7650D"/>
    <w:rsid w:val="00B77B00"/>
    <w:rsid w:val="00B8570E"/>
    <w:rsid w:val="00B870A4"/>
    <w:rsid w:val="00B90710"/>
    <w:rsid w:val="00B90CFC"/>
    <w:rsid w:val="00B92BCF"/>
    <w:rsid w:val="00B94FB3"/>
    <w:rsid w:val="00B9669A"/>
    <w:rsid w:val="00B97155"/>
    <w:rsid w:val="00B97F9D"/>
    <w:rsid w:val="00BA61B0"/>
    <w:rsid w:val="00BA7785"/>
    <w:rsid w:val="00BB05EC"/>
    <w:rsid w:val="00BB2C15"/>
    <w:rsid w:val="00BB630E"/>
    <w:rsid w:val="00BC32F2"/>
    <w:rsid w:val="00BC40CD"/>
    <w:rsid w:val="00BC63EA"/>
    <w:rsid w:val="00BC640D"/>
    <w:rsid w:val="00BC7759"/>
    <w:rsid w:val="00BD0309"/>
    <w:rsid w:val="00BD053E"/>
    <w:rsid w:val="00BD33A2"/>
    <w:rsid w:val="00BD549C"/>
    <w:rsid w:val="00BD59D0"/>
    <w:rsid w:val="00BD79D2"/>
    <w:rsid w:val="00BE1FD3"/>
    <w:rsid w:val="00BE24E6"/>
    <w:rsid w:val="00BE32D4"/>
    <w:rsid w:val="00BE36E0"/>
    <w:rsid w:val="00BE3D63"/>
    <w:rsid w:val="00BE4945"/>
    <w:rsid w:val="00BE58FA"/>
    <w:rsid w:val="00BE5948"/>
    <w:rsid w:val="00BE6F8B"/>
    <w:rsid w:val="00BF012F"/>
    <w:rsid w:val="00BF44CA"/>
    <w:rsid w:val="00BF44F4"/>
    <w:rsid w:val="00BF467E"/>
    <w:rsid w:val="00C0011C"/>
    <w:rsid w:val="00C028C8"/>
    <w:rsid w:val="00C03601"/>
    <w:rsid w:val="00C10086"/>
    <w:rsid w:val="00C128B8"/>
    <w:rsid w:val="00C13937"/>
    <w:rsid w:val="00C178ED"/>
    <w:rsid w:val="00C24608"/>
    <w:rsid w:val="00C27BD9"/>
    <w:rsid w:val="00C30D23"/>
    <w:rsid w:val="00C33EDF"/>
    <w:rsid w:val="00C34628"/>
    <w:rsid w:val="00C45E26"/>
    <w:rsid w:val="00C45FE8"/>
    <w:rsid w:val="00C46F0B"/>
    <w:rsid w:val="00C47344"/>
    <w:rsid w:val="00C50120"/>
    <w:rsid w:val="00C512EE"/>
    <w:rsid w:val="00C51F1A"/>
    <w:rsid w:val="00C52DE3"/>
    <w:rsid w:val="00C53697"/>
    <w:rsid w:val="00C536F8"/>
    <w:rsid w:val="00C565FA"/>
    <w:rsid w:val="00C56D53"/>
    <w:rsid w:val="00C56F6C"/>
    <w:rsid w:val="00C57303"/>
    <w:rsid w:val="00C57965"/>
    <w:rsid w:val="00C613CC"/>
    <w:rsid w:val="00C61A51"/>
    <w:rsid w:val="00C62B92"/>
    <w:rsid w:val="00C62BDD"/>
    <w:rsid w:val="00C63F23"/>
    <w:rsid w:val="00C74293"/>
    <w:rsid w:val="00C75956"/>
    <w:rsid w:val="00C766F9"/>
    <w:rsid w:val="00C775EE"/>
    <w:rsid w:val="00C77957"/>
    <w:rsid w:val="00C77E48"/>
    <w:rsid w:val="00C802B8"/>
    <w:rsid w:val="00C823E0"/>
    <w:rsid w:val="00C83580"/>
    <w:rsid w:val="00C90185"/>
    <w:rsid w:val="00C9027A"/>
    <w:rsid w:val="00C9104C"/>
    <w:rsid w:val="00C91D41"/>
    <w:rsid w:val="00C946AE"/>
    <w:rsid w:val="00C94C10"/>
    <w:rsid w:val="00C94E64"/>
    <w:rsid w:val="00C95A69"/>
    <w:rsid w:val="00C95E2D"/>
    <w:rsid w:val="00C96539"/>
    <w:rsid w:val="00C96A96"/>
    <w:rsid w:val="00CA2195"/>
    <w:rsid w:val="00CA4754"/>
    <w:rsid w:val="00CA5B95"/>
    <w:rsid w:val="00CA6CA5"/>
    <w:rsid w:val="00CB5849"/>
    <w:rsid w:val="00CB7142"/>
    <w:rsid w:val="00CC5772"/>
    <w:rsid w:val="00CC72D7"/>
    <w:rsid w:val="00CC7779"/>
    <w:rsid w:val="00CD0508"/>
    <w:rsid w:val="00CD1B0A"/>
    <w:rsid w:val="00CD1CDD"/>
    <w:rsid w:val="00CD25C0"/>
    <w:rsid w:val="00CD4D2A"/>
    <w:rsid w:val="00CD7B46"/>
    <w:rsid w:val="00CE3A46"/>
    <w:rsid w:val="00CE3BDE"/>
    <w:rsid w:val="00CE50B9"/>
    <w:rsid w:val="00CF1414"/>
    <w:rsid w:val="00CF4079"/>
    <w:rsid w:val="00CF410E"/>
    <w:rsid w:val="00D005C1"/>
    <w:rsid w:val="00D006CC"/>
    <w:rsid w:val="00D01795"/>
    <w:rsid w:val="00D0289A"/>
    <w:rsid w:val="00D0442E"/>
    <w:rsid w:val="00D049D8"/>
    <w:rsid w:val="00D054B0"/>
    <w:rsid w:val="00D07B9D"/>
    <w:rsid w:val="00D07D36"/>
    <w:rsid w:val="00D126A5"/>
    <w:rsid w:val="00D1463C"/>
    <w:rsid w:val="00D14A76"/>
    <w:rsid w:val="00D156CA"/>
    <w:rsid w:val="00D16B60"/>
    <w:rsid w:val="00D17A60"/>
    <w:rsid w:val="00D2078C"/>
    <w:rsid w:val="00D2322A"/>
    <w:rsid w:val="00D234CC"/>
    <w:rsid w:val="00D23F7A"/>
    <w:rsid w:val="00D24112"/>
    <w:rsid w:val="00D275A5"/>
    <w:rsid w:val="00D30FFA"/>
    <w:rsid w:val="00D31912"/>
    <w:rsid w:val="00D344CD"/>
    <w:rsid w:val="00D34D69"/>
    <w:rsid w:val="00D35788"/>
    <w:rsid w:val="00D3690F"/>
    <w:rsid w:val="00D3787F"/>
    <w:rsid w:val="00D40A46"/>
    <w:rsid w:val="00D40DF6"/>
    <w:rsid w:val="00D42F92"/>
    <w:rsid w:val="00D4328F"/>
    <w:rsid w:val="00D47594"/>
    <w:rsid w:val="00D4799F"/>
    <w:rsid w:val="00D51B5A"/>
    <w:rsid w:val="00D54BBE"/>
    <w:rsid w:val="00D54DC6"/>
    <w:rsid w:val="00D5515D"/>
    <w:rsid w:val="00D57B6C"/>
    <w:rsid w:val="00D6099F"/>
    <w:rsid w:val="00D67825"/>
    <w:rsid w:val="00D73491"/>
    <w:rsid w:val="00D73F73"/>
    <w:rsid w:val="00D746F6"/>
    <w:rsid w:val="00D76984"/>
    <w:rsid w:val="00D76A7A"/>
    <w:rsid w:val="00D76CE0"/>
    <w:rsid w:val="00D80B25"/>
    <w:rsid w:val="00D83514"/>
    <w:rsid w:val="00D86BCF"/>
    <w:rsid w:val="00D87DFD"/>
    <w:rsid w:val="00D906E5"/>
    <w:rsid w:val="00D912E7"/>
    <w:rsid w:val="00D949DA"/>
    <w:rsid w:val="00D9520C"/>
    <w:rsid w:val="00D9539B"/>
    <w:rsid w:val="00D95733"/>
    <w:rsid w:val="00D96EAC"/>
    <w:rsid w:val="00DA022A"/>
    <w:rsid w:val="00DA19A1"/>
    <w:rsid w:val="00DA31B5"/>
    <w:rsid w:val="00DA44AB"/>
    <w:rsid w:val="00DA64B1"/>
    <w:rsid w:val="00DB35A9"/>
    <w:rsid w:val="00DB5752"/>
    <w:rsid w:val="00DB6988"/>
    <w:rsid w:val="00DC2A98"/>
    <w:rsid w:val="00DC4D02"/>
    <w:rsid w:val="00DC513C"/>
    <w:rsid w:val="00DD1400"/>
    <w:rsid w:val="00DD358C"/>
    <w:rsid w:val="00DD435F"/>
    <w:rsid w:val="00DD5352"/>
    <w:rsid w:val="00DD5DA1"/>
    <w:rsid w:val="00DD613C"/>
    <w:rsid w:val="00DE37F4"/>
    <w:rsid w:val="00DE77AB"/>
    <w:rsid w:val="00DF1CAF"/>
    <w:rsid w:val="00DF2C11"/>
    <w:rsid w:val="00DF592D"/>
    <w:rsid w:val="00DF61DA"/>
    <w:rsid w:val="00DF65AC"/>
    <w:rsid w:val="00E0008C"/>
    <w:rsid w:val="00E02317"/>
    <w:rsid w:val="00E03614"/>
    <w:rsid w:val="00E037B5"/>
    <w:rsid w:val="00E0440E"/>
    <w:rsid w:val="00E05770"/>
    <w:rsid w:val="00E13098"/>
    <w:rsid w:val="00E133BE"/>
    <w:rsid w:val="00E13F3B"/>
    <w:rsid w:val="00E140E5"/>
    <w:rsid w:val="00E1704A"/>
    <w:rsid w:val="00E20C1C"/>
    <w:rsid w:val="00E228DB"/>
    <w:rsid w:val="00E24ABA"/>
    <w:rsid w:val="00E26F32"/>
    <w:rsid w:val="00E3211E"/>
    <w:rsid w:val="00E33902"/>
    <w:rsid w:val="00E4008E"/>
    <w:rsid w:val="00E406C3"/>
    <w:rsid w:val="00E4073D"/>
    <w:rsid w:val="00E41D95"/>
    <w:rsid w:val="00E45420"/>
    <w:rsid w:val="00E45D29"/>
    <w:rsid w:val="00E45FFE"/>
    <w:rsid w:val="00E47872"/>
    <w:rsid w:val="00E47F14"/>
    <w:rsid w:val="00E5046B"/>
    <w:rsid w:val="00E53B72"/>
    <w:rsid w:val="00E57727"/>
    <w:rsid w:val="00E60547"/>
    <w:rsid w:val="00E60F6E"/>
    <w:rsid w:val="00E64854"/>
    <w:rsid w:val="00E70C93"/>
    <w:rsid w:val="00E72F38"/>
    <w:rsid w:val="00E74F9B"/>
    <w:rsid w:val="00E756B1"/>
    <w:rsid w:val="00E75863"/>
    <w:rsid w:val="00E763AA"/>
    <w:rsid w:val="00E80264"/>
    <w:rsid w:val="00E80B54"/>
    <w:rsid w:val="00E81824"/>
    <w:rsid w:val="00E81EC5"/>
    <w:rsid w:val="00E82684"/>
    <w:rsid w:val="00E82EFA"/>
    <w:rsid w:val="00E865C0"/>
    <w:rsid w:val="00E8726E"/>
    <w:rsid w:val="00E87A2C"/>
    <w:rsid w:val="00E90010"/>
    <w:rsid w:val="00E906B8"/>
    <w:rsid w:val="00E9191C"/>
    <w:rsid w:val="00E919B7"/>
    <w:rsid w:val="00E93920"/>
    <w:rsid w:val="00E96158"/>
    <w:rsid w:val="00E970BC"/>
    <w:rsid w:val="00EA0923"/>
    <w:rsid w:val="00EA17E4"/>
    <w:rsid w:val="00EA45D4"/>
    <w:rsid w:val="00EA4E3B"/>
    <w:rsid w:val="00EA6A66"/>
    <w:rsid w:val="00EA7D6C"/>
    <w:rsid w:val="00EB05AB"/>
    <w:rsid w:val="00EB1631"/>
    <w:rsid w:val="00EB2516"/>
    <w:rsid w:val="00EB2D92"/>
    <w:rsid w:val="00EB500B"/>
    <w:rsid w:val="00EB511E"/>
    <w:rsid w:val="00EB53EB"/>
    <w:rsid w:val="00EB58C0"/>
    <w:rsid w:val="00EB652E"/>
    <w:rsid w:val="00EB7408"/>
    <w:rsid w:val="00EC109A"/>
    <w:rsid w:val="00EC57DF"/>
    <w:rsid w:val="00EC6AD0"/>
    <w:rsid w:val="00ED0A06"/>
    <w:rsid w:val="00ED24DE"/>
    <w:rsid w:val="00ED31A4"/>
    <w:rsid w:val="00ED3ED6"/>
    <w:rsid w:val="00ED4559"/>
    <w:rsid w:val="00ED4A6F"/>
    <w:rsid w:val="00ED5531"/>
    <w:rsid w:val="00ED706A"/>
    <w:rsid w:val="00EE0D17"/>
    <w:rsid w:val="00EE5A6D"/>
    <w:rsid w:val="00EF353F"/>
    <w:rsid w:val="00EF37A1"/>
    <w:rsid w:val="00EF4146"/>
    <w:rsid w:val="00EF4B8F"/>
    <w:rsid w:val="00EF7216"/>
    <w:rsid w:val="00EF7AA5"/>
    <w:rsid w:val="00F019C3"/>
    <w:rsid w:val="00F020BF"/>
    <w:rsid w:val="00F02F01"/>
    <w:rsid w:val="00F0319D"/>
    <w:rsid w:val="00F10C07"/>
    <w:rsid w:val="00F11664"/>
    <w:rsid w:val="00F12224"/>
    <w:rsid w:val="00F12498"/>
    <w:rsid w:val="00F13C4A"/>
    <w:rsid w:val="00F13EF4"/>
    <w:rsid w:val="00F1486D"/>
    <w:rsid w:val="00F155CF"/>
    <w:rsid w:val="00F179C9"/>
    <w:rsid w:val="00F21BEF"/>
    <w:rsid w:val="00F21CED"/>
    <w:rsid w:val="00F21EB4"/>
    <w:rsid w:val="00F21F56"/>
    <w:rsid w:val="00F23334"/>
    <w:rsid w:val="00F23707"/>
    <w:rsid w:val="00F23CC0"/>
    <w:rsid w:val="00F25A17"/>
    <w:rsid w:val="00F26847"/>
    <w:rsid w:val="00F3082D"/>
    <w:rsid w:val="00F33BF1"/>
    <w:rsid w:val="00F346DA"/>
    <w:rsid w:val="00F360D7"/>
    <w:rsid w:val="00F36487"/>
    <w:rsid w:val="00F36CF8"/>
    <w:rsid w:val="00F42285"/>
    <w:rsid w:val="00F427DE"/>
    <w:rsid w:val="00F45745"/>
    <w:rsid w:val="00F5264B"/>
    <w:rsid w:val="00F53449"/>
    <w:rsid w:val="00F6081B"/>
    <w:rsid w:val="00F6081F"/>
    <w:rsid w:val="00F63CA2"/>
    <w:rsid w:val="00F64CDE"/>
    <w:rsid w:val="00F661AD"/>
    <w:rsid w:val="00F66880"/>
    <w:rsid w:val="00F66C6F"/>
    <w:rsid w:val="00F704C6"/>
    <w:rsid w:val="00F731E9"/>
    <w:rsid w:val="00F734B1"/>
    <w:rsid w:val="00F76076"/>
    <w:rsid w:val="00F7722D"/>
    <w:rsid w:val="00F81864"/>
    <w:rsid w:val="00F83185"/>
    <w:rsid w:val="00F8350E"/>
    <w:rsid w:val="00F837CA"/>
    <w:rsid w:val="00F84238"/>
    <w:rsid w:val="00F86B9E"/>
    <w:rsid w:val="00F927A0"/>
    <w:rsid w:val="00F94382"/>
    <w:rsid w:val="00FA07A1"/>
    <w:rsid w:val="00FA1D03"/>
    <w:rsid w:val="00FA2206"/>
    <w:rsid w:val="00FA2F52"/>
    <w:rsid w:val="00FA74EB"/>
    <w:rsid w:val="00FA7C1C"/>
    <w:rsid w:val="00FB2597"/>
    <w:rsid w:val="00FB29F2"/>
    <w:rsid w:val="00FB3F1A"/>
    <w:rsid w:val="00FB43BC"/>
    <w:rsid w:val="00FB6983"/>
    <w:rsid w:val="00FC1AB3"/>
    <w:rsid w:val="00FC1C76"/>
    <w:rsid w:val="00FC2889"/>
    <w:rsid w:val="00FC32EE"/>
    <w:rsid w:val="00FC3E3C"/>
    <w:rsid w:val="00FC48D6"/>
    <w:rsid w:val="00FC6AC1"/>
    <w:rsid w:val="00FC7DBD"/>
    <w:rsid w:val="00FD2AB9"/>
    <w:rsid w:val="00FD5C2E"/>
    <w:rsid w:val="00FE26FA"/>
    <w:rsid w:val="00FE3239"/>
    <w:rsid w:val="00FE47E0"/>
    <w:rsid w:val="00FF06FF"/>
    <w:rsid w:val="00FF0EFE"/>
    <w:rsid w:val="00FF3F7C"/>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012229"/>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character" w:customStyle="1" w:styleId="Char0">
    <w:name w:val="批注文字 Char"/>
    <w:rsid w:val="002069D2"/>
    <w:rPr>
      <w:kern w:val="2"/>
      <w:sz w:val="21"/>
    </w:rPr>
  </w:style>
  <w:style w:type="paragraph" w:customStyle="1" w:styleId="-">
    <w:name w:val="模板-正文"/>
    <w:basedOn w:val="afff5"/>
    <w:link w:val="-Char"/>
    <w:qFormat/>
    <w:rsid w:val="001A5897"/>
  </w:style>
  <w:style w:type="character" w:customStyle="1" w:styleId="-Char">
    <w:name w:val="模板-正文 Char"/>
    <w:link w:val="-"/>
    <w:rsid w:val="001A5897"/>
    <w:rPr>
      <w:rFonts w:ascii="Times New Roman" w:hAnsi="Times New Roman"/>
      <w:kern w:val="2"/>
      <w:sz w:val="24"/>
      <w:szCs w:val="24"/>
    </w:rPr>
  </w:style>
  <w:style w:type="table" w:styleId="afff6">
    <w:name w:val="Table Grid"/>
    <w:basedOn w:val="a3"/>
    <w:uiPriority w:val="39"/>
    <w:rsid w:val="001A58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rmal (Web)"/>
    <w:basedOn w:val="a1"/>
    <w:uiPriority w:val="99"/>
    <w:semiHidden/>
    <w:unhideWhenUsed/>
    <w:rsid w:val="001A58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2AF6-633A-443E-9DFE-B0C2FFA6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139</Pages>
  <Words>18010</Words>
  <Characters>102657</Characters>
  <Application>Microsoft Office Word</Application>
  <DocSecurity>0</DocSecurity>
  <Lines>855</Lines>
  <Paragraphs>240</Paragraphs>
  <ScaleCrop>false</ScaleCrop>
  <Company/>
  <LinksUpToDate>false</LinksUpToDate>
  <CharactersWithSpaces>120427</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5</cp:revision>
  <cp:lastPrinted>2021-01-07T01:24:00Z</cp:lastPrinted>
  <dcterms:created xsi:type="dcterms:W3CDTF">2023-01-16T07:17:00Z</dcterms:created>
  <dcterms:modified xsi:type="dcterms:W3CDTF">2023-01-16T07:41:00Z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