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382C45" w:rsidRDefault="00382C45">
      <w:pPr>
        <w:autoSpaceDE w:val="0"/>
        <w:autoSpaceDN w:val="0"/>
        <w:adjustRightInd w:val="0"/>
        <w:jc w:val="center"/>
        <w:rPr>
          <w:rFonts w:asciiTheme="majorEastAsia" w:eastAsiaTheme="majorEastAsia" w:hAnsiTheme="majorEastAsia" w:cs="仿宋_GB2312"/>
          <w:kern w:val="0"/>
          <w:sz w:val="30"/>
          <w:szCs w:val="30"/>
        </w:rPr>
      </w:pPr>
      <w:bookmarkStart w:id="0" w:name="_GoBack"/>
      <w:bookmarkEnd w:id="0"/>
    </w:p>
    <w:p w:rsidR="00382C45" w:rsidRDefault="00740EF3" gbicc:emptyAbove="1">
      <w:pPr>
        <w:autoSpaceDE w:val="0"/>
        <w:autoSpaceDN w:val="0"/>
        <w:adjustRightInd w:val="0"/>
        <w:jc w:val="center"/>
        <w:rPr>
          <w:rFonts w:ascii="方正仿宋简体" w:eastAsia="方正仿宋简体" w:hAnsiTheme="minorEastAsia" w:cs="仿宋_GB2312"/>
          <w:kern w:val="0"/>
          <w:sz w:val="36"/>
          <w:szCs w:val="36"/>
        </w:rPr>
      </w:pPr>
      <w:r>
        <w:rPr>
          <w:rFonts w:asciiTheme="majorEastAsia" w:eastAsiaTheme="majorEastAsia" w:hAnsiTheme="majorEastAsia" w:cs="仿宋_GB2312" w:hint="eastAsia"/>
          <w:kern w:val="0"/>
          <w:sz w:val="30"/>
          <w:szCs w:val="30"/>
        </w:rPr>
        <w:t>华夏中证全指运输交易型开放式指数证券投资基金基金产品资料概要</w:t>
      </w:r>
    </w:p>
    <w:p w:rsidR="00382C45" w:rsidRDefault="00740EF3">
      <w:pPr>
        <w:autoSpaceDE w:val="0"/>
        <w:autoSpaceDN w:val="0"/>
        <w:adjustRightInd w:val="0"/>
        <w:jc w:val="right"/>
        <w:rPr>
          <w:rFonts w:asciiTheme="minorEastAsia" w:hAnsiTheme="minorEastAsia" w:cs="方正仿宋简体"/>
          <w:iCs/>
          <w:sz w:val="24"/>
          <w:szCs w:val="24"/>
        </w:rPr>
      </w:pPr>
      <w:r>
        <w:rPr>
          <w:rFonts w:asciiTheme="minorEastAsia" w:hAnsiTheme="minorEastAsia" w:cs="方正仿宋简体" w:hint="eastAsia"/>
          <w:iCs/>
          <w:sz w:val="24"/>
          <w:szCs w:val="24"/>
        </w:rPr>
        <w:t>编制日期：</w:t>
      </w:r>
      <w:r>
        <w:rPr>
          <w:rFonts w:asciiTheme="minorEastAsia" w:hAnsiTheme="minorEastAsia" w:cs="方正仿宋简体" w:hint="eastAsia"/>
          <w:iCs/>
          <w:sz w:val="24"/>
          <w:szCs w:val="24"/>
        </w:rPr>
        <w:t>2022年12月27日</w:t>
      </w:r>
    </w:p>
    <w:p w:rsidR="00382C45" w:rsidRDefault="00740EF3">
      <w:pPr>
        <w:autoSpaceDE w:val="0"/>
        <w:autoSpaceDN w:val="0"/>
        <w:adjustRightInd w:val="0"/>
        <w:jc w:val="center"/>
        <w:rPr>
          <w:rFonts w:asciiTheme="minorEastAsia" w:hAnsiTheme="minorEastAsia" w:cs="方正仿宋简体"/>
          <w:iCs/>
          <w:sz w:val="24"/>
          <w:szCs w:val="24"/>
        </w:rPr>
      </w:pPr>
      <w:r>
        <w:rPr>
          <w:rFonts w:asciiTheme="minorEastAsia" w:hAnsiTheme="minorEastAsia" w:cs="方正仿宋简体" w:hint="eastAsia"/>
          <w:iCs/>
          <w:sz w:val="24"/>
          <w:szCs w:val="24"/>
        </w:rPr>
        <w:t>送出日期：</w:t>
      </w:r>
      <w:r>
        <w:rPr>
          <w:rFonts w:asciiTheme="minorEastAsia" w:hAnsiTheme="minorEastAsia" w:cs="方正仿宋简体" w:hint="eastAsia"/>
          <w:iCs/>
          <w:sz w:val="24"/>
          <w:szCs w:val="24"/>
        </w:rPr>
        <w:t>2022年12月28日</w:t>
      </w:r>
    </w:p>
    <w:p w:rsidR="00382C45" w:rsidRDefault="00740EF3">
      <w:pPr>
        <w:autoSpaceDE w:val="0"/>
        <w:autoSpaceDN w:val="0"/>
        <w:adjustRightInd w:val="0"/>
        <w:spacing w:line="380" w:lineRule="exact"/>
        <w:jc w:val="center"/>
        <w:rPr>
          <w:rFonts w:asciiTheme="minorEastAsia" w:hAnsiTheme="minorEastAsia" w:cs="黑体"/>
          <w:b/>
          <w:kern w:val="0"/>
          <w:sz w:val="24"/>
          <w:szCs w:val="24"/>
        </w:rPr>
      </w:pPr>
      <w:r>
        <w:rPr>
          <w:rFonts w:asciiTheme="minorEastAsia" w:hAnsiTheme="minorEastAsia" w:cs="黑体" w:hint="eastAsia"/>
          <w:b/>
          <w:kern w:val="0"/>
          <w:sz w:val="24"/>
          <w:szCs w:val="24"/>
        </w:rPr>
        <w:t>本概要提供本基金的重要信息，是招募说明书的一部分。</w:t>
      </w:r>
    </w:p>
    <w:p w:rsidR="00382C45" w:rsidRDefault="00740EF3">
      <w:pPr>
        <w:autoSpaceDE w:val="0"/>
        <w:autoSpaceDN w:val="0"/>
        <w:adjustRightInd w:val="0"/>
        <w:spacing w:line="380" w:lineRule="exact"/>
        <w:jc w:val="center"/>
        <w:rPr>
          <w:rFonts w:asciiTheme="minorEastAsia" w:hAnsiTheme="minorEastAsia" w:cs="黑体"/>
          <w:b/>
          <w:kern w:val="0"/>
          <w:sz w:val="24"/>
          <w:szCs w:val="24"/>
        </w:rPr>
      </w:pPr>
      <w:r>
        <w:rPr>
          <w:rFonts w:asciiTheme="minorEastAsia" w:hAnsiTheme="minorEastAsia" w:cs="黑体" w:hint="eastAsia"/>
          <w:b/>
          <w:kern w:val="0"/>
          <w:sz w:val="24"/>
          <w:szCs w:val="24"/>
        </w:rPr>
        <w:t>作出投资决定前，请阅读完整的招募说明书等销售文件。</w:t>
      </w:r>
    </w:p>
    <w:p w:rsidR="00382C45" w:rsidRDefault="00740EF3">
      <w:pPr gbicc:listString="一、" gbicc:numText="%1、" gbicc:numFmt="C" gbicc:numVal="1"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产品概况</w:t>
      </w:r>
    </w:p>
    <w:tbl init-cell-address="true">
      <w:tblPr>
        <w:tblStyle w:val="a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基金简称</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华夏中证全指运输ETF</w:t>
            </w:r>
          </w:p>
        </w:tc>
        <w:tc>
          <w:tcPr>
            <w:tcW w:w="999"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基金代码</w:t>
            </w:r>
          </w:p>
        </w:tc>
        <w:tc>
          <w:tcPr>
            <w:tcW w:w="1443" w:type="pct"/>
            <w:tcBorders>
              <w:bottom w:val="dashSmallGap" w:sz="4" w:space="0" w:color="A6A6A6" w:themeColor="background1" w:themeShade="A6"/>
            </w:tcBorders>
            <w:vAlign w:val="center"/>
          </w:tcPr>
          <w:p w:rsidR="00382C45" w:rsidRDefault="00C72E0E">
            <w:pPr>
              <w:spacing w:line="280" w:lineRule="exact"/>
              <w:rPr>
                <w:rFonts w:asciiTheme="minorEastAsia" w:hAnsiTheme="minorEastAsia" w:cs="方正仿宋简体"/>
                <w:iCs/>
              </w:rPr>
            </w:pPr>
            <w:r w:rsidR="00740EF3">
              <w:rPr>
                <w:rFonts w:asciiTheme="minorEastAsia" w:hAnsiTheme="minorEastAsia" w:cs="方正仿宋简体" w:hint="eastAsia"/>
                <w:iCs/>
              </w:rPr>
              <w:t>159666</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基金管理人</w:t>
            </w:r>
          </w:p>
        </w:tc>
        <w:tc>
          <w:tcPr>
            <w:tcW w:w="1413" w:type="pct"/>
            <w:tcBorders>
              <w:top w:val="dashSmallGap" w:sz="4" w:space="0" w:color="A6A6A6" w:themeColor="background1" w:themeShade="A6"/>
            </w:tcBorders>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华夏基金管理有限公司</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基金托管人</w:t>
            </w:r>
          </w:p>
        </w:tc>
        <w:tc>
          <w:tcPr>
            <w:tcW w:w="1443" w:type="pct"/>
            <w:tcBorders>
              <w:top w:val="dashSmallGap" w:sz="4" w:space="0" w:color="A6A6A6" w:themeColor="background1" w:themeShade="A6"/>
            </w:tcBorders>
            <w:vAlign w:val="center"/>
          </w:tcPr>
          <w:p w:rsidR="00382C45" w:rsidRDefault="00C72E0E">
            <w:pPr>
              <w:spacing w:line="280" w:lineRule="exact"/>
              <w:rPr>
                <w:rFonts w:asciiTheme="minorEastAsia" w:hAnsiTheme="minorEastAsia" w:cs="方正仿宋简体"/>
                <w:iCs/>
              </w:rPr>
            </w:pPr>
            <w:r w:rsidR="00740EF3">
              <w:rPr>
                <w:rFonts w:asciiTheme="minorEastAsia" w:hAnsiTheme="minorEastAsia" w:cs="方正仿宋简体" w:hint="eastAsia"/>
                <w:iCs/>
              </w:rPr>
              <w:t>恒丰银行股份有限公司</w:t>
            </w:r>
          </w:p>
        </w:tc>
      </w:tr>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基金合同生效日</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w:t>
            </w:r>
          </w:p>
        </w:tc>
        <w:tc>
          <w:tcPr>
            <w:tcW w:w="999"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
            </w:r>
          </w:p>
        </w:tc>
        <w:tc>
          <w:tcPr>
            <w:tcW w:w="1443" w:type="pct"/>
            <w:tcBorders>
              <w:top w:val="dashSmallGap" w:sz="4" w:space="0" w:color="A6A6A6" w:themeColor="background1" w:themeShade="A6"/>
              <w:bottom w:val="nil"/>
            </w:tcBorders>
            <w:vAlign w:val="center"/>
          </w:tcPr>
          <w:p w:rsidR="00382C45" w:rsidRDefault="00C72E0E">
            <w:pPr>
              <w:spacing w:line="280" w:lineRule="exact"/>
              <w:rPr>
                <w:rFonts w:asciiTheme="minorEastAsia" w:hAnsiTheme="minorEastAsia" w:cs="方正仿宋简体"/>
                <w:iCs/>
              </w:rPr>
            </w:pPr>
            <w:r w:rsidR="00740EF3">
              <w:rPr>
                <w:rFonts w:asciiTheme="minorEastAsia" w:hAnsiTheme="minorEastAsia" w:hint="eastAsia"/>
                <w:color w:val="333399"/>
              </w:rPr>
              <w:t/>
            </w:r>
            <w:r w:rsidR="00740EF3">
              <w:rPr>
                <w:rFonts w:asciiTheme="minorEastAsia" w:hAnsiTheme="minorEastAsia" w:hint="eastAsia"/>
                <w:color w:val="333399"/>
              </w:rPr>
              <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基金类型</w:t>
            </w:r>
          </w:p>
        </w:tc>
        <w:tc>
          <w:tcPr>
            <w:tcW w:w="141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股票型</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交易币种</w:t>
            </w:r>
          </w:p>
        </w:tc>
        <w:tc>
          <w:tcPr>
            <w:tcW w:w="1443" w:type="pct"/>
            <w:tcBorders>
              <w:top w:val="dashSmallGap" w:sz="4" w:space="0" w:color="A6A6A6" w:themeColor="background1" w:themeShade="A6"/>
            </w:tcBorders>
            <w:vAlign w:val="center"/>
          </w:tcPr>
          <w:p w:rsidR="00382C45" w:rsidRDefault="00C72E0E">
            <w:pPr>
              <w:spacing w:line="280" w:lineRule="exact"/>
              <w:rPr>
                <w:rFonts w:asciiTheme="minorEastAsia" w:hAnsiTheme="minorEastAsia" w:cs="方正仿宋简体"/>
                <w:iCs/>
              </w:rPr>
            </w:pPr>
            <w:r w:rsidR="00740EF3">
              <w:rPr>
                <w:rFonts w:asciiTheme="minorEastAsia" w:hAnsiTheme="minorEastAsia" w:cs="方正仿宋简体" w:hint="eastAsia"/>
                <w:iCs/>
              </w:rPr>
              <w:t>人民币</w:t>
            </w:r>
            <w:r w:rsidR="00740EF3">
              <w:rPr>
                <w:rFonts w:asciiTheme="minorEastAsia" w:hAnsiTheme="minorEastAsia" w:hint="eastAsia"/>
                <w:color w:val="333399"/>
              </w:rPr>
              <w:t/>
            </w:r>
            <w:r w:rsidR="00740EF3">
              <w:rPr>
                <w:rFonts w:asciiTheme="minorEastAsia" w:hAnsiTheme="minorEastAsia" w:hint="eastAsia"/>
                <w:color w:val="333399"/>
              </w:rPr>
              <w:t/>
            </w:r>
            <w:r w:rsidR="00740EF3">
              <w:rPr>
                <w:rFonts w:asciiTheme="minorEastAsia" w:hAnsiTheme="minorEastAsia" w:hint="eastAsia"/>
                <w:color w:val="333399"/>
              </w:rPr>
              <w:t/>
            </w:r>
            <w:r w:rsidR="00740EF3">
              <w:rPr>
                <w:rFonts w:asciiTheme="minorEastAsia" w:hAnsiTheme="minorEastAsia" w:hint="eastAsia"/>
                <w:color w:val="333399"/>
              </w:rPr>
              <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运作方式</w:t>
            </w:r>
          </w:p>
        </w:tc>
        <w:tc>
          <w:tcPr>
            <w:tcW w:w="141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普通开放式</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开放频率</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每个开放日</w:t>
            </w:r>
          </w:p>
        </w:tc>
      </w:tr>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基金经理</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iCs/>
              </w:rPr>
              <w:t>华龙</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开始担任本基金基金经理的日期</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iCs/>
              </w:rPr>
              <w:t>-</w:t>
            </w:r>
          </w:p>
        </w:tc>
      </w:tr>
      <w:tr w:rsidR="00382C45">
        <w:trPr>
          <w:trHeight w:val="454"/>
        </w:trPr>
        <w:tc>
          <w:tcPr>
            <w:tcW w:w="1145" w:type="pct"/>
            <w:vMerge/>
            <w:vAlign w:val="center"/>
          </w:tcPr>
          <w:p w:rsidR="00382C45" w:rsidRDefault="00382C45">
            <w:pPr>
              <w:spacing w:line="280" w:lineRule="exact"/>
              <w:rPr>
                <w:rFonts w:asciiTheme="minorEastAsia" w:hAnsiTheme="minorEastAsia" w:cs="方正仿宋简体"/>
                <w:iCs/>
              </w:rPr>
            </w:pPr>
          </w:p>
        </w:tc>
        <w:tc>
          <w:tcPr>
            <w:tcW w:w="1413" w:type="pct"/>
            <w:vMerge/>
            <w:vAlign w:val="center"/>
          </w:tcPr>
          <w:p w:rsidR="00382C45" w:rsidRDefault="00382C45">
            <w:pPr>
              <w:spacing w:line="280" w:lineRule="exact"/>
              <w:rPr>
                <w:rFonts w:asciiTheme="minorEastAsia" w:hAnsiTheme="minorEastAsia" w:cs="方正仿宋简体"/>
                <w:iCs/>
              </w:rPr>
            </w:pP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证券从业日期</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2016-07-11</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w:t>
            </w:r>
          </w:p>
        </w:tc>
        <w:tc>
          <w:tcPr>
            <w:tcW w:w="3855" w:type="pct"/>
            <w:gridSpan w:val="3"/>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场内简称：交通运输ETF</w:t>
            </w:r>
          </w:p>
        </w:tc>
      </w:tr>
    </w:tbl>
    <w:p w:rsidR="00382C45" w:rsidRDefault="00382C45">
      <w:pPr>
        <w:spacing w:line="280" w:lineRule="exact"/>
        <w:rPr>
          <w:rFonts w:ascii="方正仿宋简体" w:eastAsia="方正仿宋简体" w:hAnsiTheme="minorEastAsia" w:cs="仿宋_GB2312"/>
          <w:b/>
          <w:kern w:val="0"/>
          <w:szCs w:val="24"/>
        </w:rPr>
      </w:pPr>
    </w:p>
    <w:p w:rsidR="00382C45" w:rsidRDefault="00740EF3" gbicc:emptyAbove="1">
      <w:pPr gbicc:listString="二、" gbicc:numText="%1、" gbicc:numFmt="C" gbicc:numVal="2"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基金投资与净值表现</w:t>
      </w:r>
    </w:p>
    <w:p w:rsidR="00382C45" w:rsidRDefault="00740EF3">
      <w:pPr gbicc:listString="(一)" gbicc:numText="(%1)" gbicc:numFmt="C" gbicc:numVal="1"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投资目标与投资策略</w:t>
      </w:r>
    </w:p>
    <w:tbl>
      <w:tblPr>
        <w:tblStyle w:val="ad"/>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93"/>
        <w:gridCol w:w="6429"/>
      </w:tblGrid>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投资目标</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紧密跟踪标的指数，追求跟踪偏离度和跟踪误差最小化。本基金力争日均跟踪偏离度的绝对值不超过0.2%，年跟踪误差不超过2%。</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投资范围</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 xml:space="preserve">本基金的标的指数为中证全指运输指数。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 xml:space="preserve">通常情况下，本基金投资于标的指数成份股和备选成份股的比例不低于基金资产净值的90%，且不低于非现金基金资产的80%，因法律法规的规定而受限制的情形除外。本基金在每个交易日日终在扣除股指期货、国债期货和股票期权合约需缴纳的交易保证金后，应当保持不低于交易保证金一倍的现金。其中，现金不包括结算备付金、存出保证金、应收申购款等。</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主要投资策略</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主要投资策略包括完全复制策略，替代性策略，存托凭证投资策略，衍生品投资策略，债券投资策略，可转换债券和可交换债券投资策略，资产支持证券投资策略，融资、转融通证券出借业务投资策略等。</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业绩比较基准</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中证全指运输指数收益率。</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风险收益特征</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本基金属于股票基金，风险与收益高于混合基金、债券基金与货币市场基金。</w:t>
            </w:r>
          </w:p>
        </w:tc>
      </w:tr>
    </w:tbl>
    <w:p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 xml:space="preserve">注：①投资者请认真阅读《招募说明书》“基金的投资”章节了解详细情况。</w:t>
      </w:r>
    </w:p>
    <w:p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 xml:space="preserve">②根据2017年施行的《证券期货投资者适当性管理办法》，基金管理人和销售机构已对本基金重新进行风险评级，基金的风险收益特征不代表基金的风险评级，具体风险评级结果参见基金管理人、销售机构提供的评级结果。</w:t>
      </w:r>
    </w:p>
    <w:p w:rsidR="00382C45" w:rsidRDefault="00C72E0E">
      <w:pPr>
        <w:spacing w:line="280" w:lineRule="exact"/>
        <w:rPr>
          <w:rFonts w:ascii="方正仿宋简体" w:eastAsia="方正仿宋简体" w:hAnsiTheme="minorEastAsia" w:cs="仿宋_GB2312"/>
          <w:kern w:val="0"/>
          <w:szCs w:val="24"/>
        </w:rPr>
      </w:pPr>
    </w:p>
    <w:p w:rsidR="00382C45" w:rsidRDefault="00740EF3" gbicc:emptyAbove="1">
      <w:pPr gbicc:listString="(二)" gbicc:numText="(%1)" gbicc:numFmt="C" gbicc:numVal="2"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投资组合资产配置图表/区域配置图表</w:t>
      </w:r>
    </w:p>
    <w:p w:rsidR="00382C45" w:rsidRDefault="00740EF3">
      <w:pPr>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w:t>
      </w:r>
    </w:p>
    <w:p w:rsidR="00382C45" w:rsidRDefault="00C72E0E" gbicc:emptyAbove="1">
      <w:pPr>
        <w:jc w:val="left"/>
        <w:rPr>
          <w:rFonts w:asciiTheme="minorEastAsia" w:hAnsiTheme="minorEastAsia" w:cs="方正仿宋简体"/>
          <w:b/>
          <w:iCs/>
        </w:rPr>
      </w:pPr>
      <w:r w:rsidR="00740EF3">
        <w:rPr>
          <w:rFonts w:asciiTheme="minorEastAsia" w:hAnsiTheme="minorEastAsia"/>
          <w:color w:val="000000" w:themeColor="text1"/>
        </w:rPr>
        <w:t>暂无</w:t>
      </w:r>
    </w:p>
    <w:p w:rsidR="00382C45" w:rsidRDefault="00740EF3">
      <w:pPr gbicc:listString="(三)" gbicc:numText="(%1)" gbicc:numFmt="C" gbicc:numVal="3"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自基金合同生效以来基金每年的净值增长率及与同期业绩比较基准的比较图</w:t>
      </w:r>
    </w:p>
    <w:p w:rsidR="00382C45" w:rsidRDefault="00C72E0E" gbicc:emptyAbove="3">
      <w:pPr>
        <w:autoSpaceDE w:val="0"/>
        <w:autoSpaceDN w:val="0"/>
        <w:adjustRightIn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暂无</w:t>
      </w:r>
    </w:p>
    <w:p w:rsidR="00382C45" w:rsidRDefault="00382C45">
      <w:pPr>
        <w:spacing w:line="280" w:lineRule="exact"/>
        <w:ind w:firstLine="420"/>
        <w:rPr>
          <w:rFonts w:ascii="方正仿宋简体" w:eastAsia="方正仿宋简体" w:hAnsi="方正仿宋简体" w:cs="方正仿宋简体"/>
          <w:iCs/>
        </w:rPr>
      </w:pPr>
    </w:p>
    <w:p w:rsidR="00382C45" w:rsidRDefault="00740EF3" gbicc:emptyAbove="1">
      <w:pPr gbicc:listString="三、" gbicc:numText="%1、" gbicc:numFmt="C" gbicc:numVal="3"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投资本基金涉及的费用</w:t>
      </w:r>
    </w:p>
    <w:p w:rsidR="00382C45" w:rsidRDefault="00740EF3">
      <w:pPr gbicc:listString="（一）" gbicc:numText="（%1）" gbicc:numFmt="J" gbicc:numVal="1" gbicc:numId="4">
        <w:pStyle w:val="af"/>
        <w:numPr>
          <w:ilvl w:val="0"/>
          <w:numId w:val="4"/>
        </w:numPr>
        <w:spacing w:line="34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基金销售相关费用</w:t>
      </w:r>
    </w:p>
    <w:p w:rsidR="00382C45" w:rsidRDefault="00740EF3">
      <w:pPr>
        <w:spacing w:line="360" w:lineRule="auto"/>
        <w:ind w:leftChars="200" w:left="420"/>
        <w:rPr>
          <w:rFonts w:asciiTheme="minorEastAsia" w:hAnsiTheme="minorEastAsia" w:cs="方正仿宋简体"/>
          <w:iCs/>
        </w:rPr>
      </w:pPr>
      <w:r>
        <w:rPr>
          <w:rFonts w:asciiTheme="minorEastAsia" w:hAnsiTheme="minorEastAsia" w:cs="方正仿宋简体" w:hint="eastAsia"/>
          <w:iCs/>
        </w:rPr>
        <w:t>以下费用在认购/申购/赎回基金过程中收取：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4A0" w:firstRow="1" w:lastRow="0" w:firstColumn="1" w:lastColumn="0" w:noHBand="0" w:noVBand="1"/>
      </w:tblPr>
      <w:tblGrid>
        <w:gridCol w:w="1747"/>
        <w:gridCol w:w="3429"/>
        <w:gridCol w:w="2035"/>
        <w:gridCol w:w="1311"/>
      </w:tblGrid>
      <w:tr w:rsidR="00382C45">
        <w:trPr>
          <w:trHeight w:val="454"/>
        </w:trPr>
        <w:tc>
          <w:tcPr>
            <w:tcW w:w="100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费用类型</w:t>
            </w:r>
          </w:p>
        </w:tc>
        <w:tc>
          <w:tcPr>
            <w:tcW w:w="1962"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份额（S）或金额（M）</w:t>
            </w:r>
          </w:p>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/持有期限（N）</w:t>
            </w:r>
          </w:p>
        </w:tc>
        <w:tc>
          <w:tcPr>
            <w:tcW w:w="1164"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收费方式/费率</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备注</w:t>
            </w:r>
          </w:p>
        </w:tc>
      </w:tr>
      <w:tr w:rsidR="00382C45">
        <w:trPr>
          <w:trHeight w:val="454"/>
        </w:trPr>
        <w:tc>
          <w:tcPr>
            <w:tcW w:w="1000" w:type="pct"/>
            <w:vAlign w:val="center"/>
            <w:vMerge w:val="restart"/>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C72E0E">
            <w:pPr>
              <w:spacing w:line="280" w:lineRule="exact"/>
              <w:jc w:val="center"/>
              <w:rPr>
                <w:rFonts w:asciiTheme="minorEastAsia" w:hAnsiTheme="minorEastAsia" w:cs="方正仿宋简体"/>
                <w:bCs/>
                <w:iCs/>
              </w:rPr>
            </w:pPr>
            <w:r w:rsidR="00740EF3">
              <w:rPr>
                <w:rFonts w:ascii="Times New Roman" w:hAnsiTheme="minorEastAsia" w:cs="Times New Roman"/>
                <w:color w:val="333399"/>
              </w:rPr>
              <w:t/>
            </w:r>
            <w:r w:rsidR="00740EF3">
              <w:rPr>
                <w:rFonts w:asciiTheme="minorEastAsia" w:hAnsiTheme="minorEastAsia" w:cs="方正仿宋简体" w:hint="eastAsia"/>
                <w:bCs/>
                <w:iCs/>
              </w:rPr>
              <w:t/>
            </w:r>
            <w:r w:rsidR="00740EF3">
              <w:rPr>
                <w:rFonts w:asciiTheme="minorEastAsia" w:hAnsiTheme="minorEastAsia" w:cs="方正仿宋简体" w:hint="eastAsia"/>
                <w:bCs/>
                <w:iCs/>
              </w:rPr>
              <w:t>S</w:t>
            </w:r>
            <w:r w:rsidR="00740EF3">
              <w:rPr>
                <w:rFonts w:asciiTheme="minorEastAsia" w:hAnsiTheme="minorEastAsia" w:cs="方正仿宋简体" w:hint="eastAsia"/>
                <w:bCs/>
                <w:iCs/>
              </w:rPr>
              <w:t>&lt;</w:t>
            </w:r>
            <w:r w:rsidR="00740EF3">
              <w:rPr>
                <w:rFonts w:ascii="Times New Roman" w:hAnsi="Times New Roman" w:cs="Times New Roman"/>
                <w:bCs/>
                <w:iCs/>
              </w:rPr>
              <w:t>50万份</w:t>
            </w:r>
          </w:p>
        </w:tc>
        <w:tc>
          <w:tcPr>
            <w:tcW w:w="1164" w:type="pct"/>
            <w:vAlign w:val="center"/>
          </w:tcPr>
          <w:p w:rsidR="00382C45" w:rsidRDefault="00C72E0E">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0.80%</w:t>
            </w:r>
            <w:r w:rsidR="00740EF3">
              <w:rPr>
                <w:rFonts w:asciiTheme="minorEastAsia" w:hAnsiTheme="minorEastAsia" w:hint="eastAsia"/>
                <w:color w:val="000000" w:themeColor="text1"/>
              </w:rPr>
              <w:t/>
            </w:r>
            <w:r w:rsidR="00740EF3">
              <w:rPr>
                <w:rFonts w:asciiTheme="minorEastAsia" w:hAnsiTheme="minorEastAsia" w:hint="eastAsia"/>
                <w:color w:val="000000" w:themeColor="text1"/>
              </w:rPr>
              <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w:r>
          </w:p>
        </w:tc>
      </w:tr>
      <w:tr w:rsidR="00382C45">
        <w:trPr>
          <w:trHeight w:val="454"/>
        </w:trPr>
        <w:tc>
          <w:tcPr>
            <w:tcW w:w="1000" w:type="pct"/>
            <w:vAlign w:val="center"/>
            <w:vMerge/>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C72E0E">
            <w:pPr>
              <w:spacing w:line="280" w:lineRule="exact"/>
              <w:jc w:val="center"/>
              <w:rPr>
                <w:rFonts w:asciiTheme="minorEastAsia" w:hAnsiTheme="minorEastAsia" w:cs="方正仿宋简体"/>
                <w:bCs/>
                <w:iCs/>
              </w:rPr>
            </w:pPr>
            <w:r w:rsidR="00740EF3">
              <w:rPr>
                <w:rFonts w:ascii="Times New Roman" w:hAnsi="Times New Roman" w:cs="Times New Roman"/>
                <w:bCs/>
                <w:iCs/>
              </w:rPr>
              <w:t xml:space="preserve">50万份</w:t>
            </w:r>
            <w:r w:rsidR="00740EF3">
              <w:rPr>
                <w:rFonts w:asciiTheme="minorEastAsia" w:hAnsiTheme="minorEastAsia" w:cs="方正仿宋简体" w:hint="eastAsia"/>
                <w:bCs/>
                <w:iCs/>
              </w:rPr>
              <w:t xml:space="preserve">&lt;=</w:t>
            </w:r>
            <w:r w:rsidR="00740EF3">
              <w:rPr>
                <w:rFonts w:asciiTheme="minorEastAsia" w:hAnsiTheme="minorEastAsia" w:cs="方正仿宋简体" w:hint="eastAsia"/>
                <w:bCs/>
                <w:iCs/>
              </w:rPr>
              <w:t>S</w:t>
            </w:r>
            <w:r w:rsidR="00740EF3">
              <w:rPr>
                <w:rFonts w:asciiTheme="minorEastAsia" w:hAnsiTheme="minorEastAsia" w:cs="方正仿宋简体" w:hint="eastAsia"/>
                <w:bCs/>
                <w:iCs/>
              </w:rPr>
              <w:t xml:space="preserve">&lt;</w:t>
            </w:r>
            <w:r w:rsidR="00740EF3">
              <w:rPr>
                <w:rFonts w:ascii="Times New Roman" w:hAnsi="Times New Roman" w:cs="Times New Roman"/>
                <w:bCs/>
                <w:iCs/>
              </w:rPr>
              <w:t xml:space="preserve">100万份</w:t>
            </w:r>
          </w:p>
        </w:tc>
        <w:tc>
          <w:tcPr>
            <w:tcW w:w="1164" w:type="pct"/>
            <w:vAlign w:val="center"/>
          </w:tcPr>
          <w:p w:rsidR="00382C45" w:rsidRDefault="00C72E0E">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 xml:space="preserve">0.50%</w:t>
            </w:r>
            <w:r w:rsidR="00740EF3">
              <w:rPr>
                <w:rFonts w:asciiTheme="minorEastAsia" w:hAnsiTheme="minorEastAsia" w:hint="eastAsia"/>
                <w:color w:val="000000" w:themeColor="text1"/>
              </w:rPr>
              <w:t xml:space="preserve"/>
            </w:r>
            <w:r w:rsidR="00740EF3">
              <w:rPr>
                <w:rFonts w:asciiTheme="minorEastAsia" w:hAnsiTheme="minorEastAsia" w:hint="eastAsia"/>
                <w:color w:val="000000" w:themeColor="text1"/>
              </w:rPr>
              <w:t xml:space="preserve"/>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xml:space="preserve"/>
            </w:r>
          </w:p>
        </w:tc>
      </w:tr>
      <w:tr w:rsidR="00382C45">
        <w:trPr>
          <w:trHeight w:val="454"/>
        </w:trPr>
        <w:tc>
          <w:tcPr>
            <w:tcW w:w="1000" w:type="pct"/>
            <w:vAlign w:val="center"/>
            <w:vMerge/>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C72E0E">
            <w:pPr>
              <w:spacing w:line="280" w:lineRule="exact"/>
              <w:jc w:val="center"/>
              <w:rPr>
                <w:rFonts w:asciiTheme="minorEastAsia" w:hAnsiTheme="minorEastAsia" w:cs="方正仿宋简体"/>
                <w:bCs/>
                <w:iCs/>
              </w:rPr>
            </w:pPr>
            <w:r w:rsidR="00740EF3">
              <w:rPr>
                <w:rFonts w:ascii="Times New Roman" w:hAnsi="Times New Roman" w:cs="Times New Roman"/>
                <w:bCs/>
                <w:iCs/>
              </w:rPr>
              <w:t xml:space="preserve"/>
            </w:r>
            <w:r w:rsidR="00740EF3">
              <w:rPr>
                <w:rFonts w:asciiTheme="minorEastAsia" w:hAnsiTheme="minorEastAsia" w:cs="方正仿宋简体" w:hint="eastAsia"/>
                <w:bCs/>
                <w:iCs/>
              </w:rPr>
              <w:t xml:space="preserve"/>
            </w:r>
            <w:r w:rsidR="00740EF3">
              <w:rPr>
                <w:rFonts w:asciiTheme="minorEastAsia" w:hAnsiTheme="minorEastAsia" w:cs="方正仿宋简体" w:hint="eastAsia"/>
                <w:bCs/>
                <w:iCs/>
              </w:rPr>
              <w:t>S</w:t>
            </w:r>
            <w:r w:rsidR="00740EF3">
              <w:rPr>
                <w:rFonts w:asciiTheme="minorEastAsia" w:hAnsiTheme="minorEastAsia" w:cs="方正仿宋简体" w:hint="eastAsia"/>
                <w:bCs/>
                <w:iCs/>
              </w:rPr>
              <w:t xml:space="preserve">&gt;=</w:t>
            </w:r>
            <w:r w:rsidR="00740EF3">
              <w:rPr>
                <w:rFonts w:ascii="Times New Roman" w:hAnsi="Times New Roman" w:cs="Times New Roman"/>
                <w:bCs/>
                <w:iCs/>
              </w:rPr>
              <w:t xml:space="preserve">100万份</w:t>
            </w:r>
          </w:p>
        </w:tc>
        <w:tc>
          <w:tcPr>
            <w:tcW w:w="1164" w:type="pct"/>
            <w:vAlign w:val="center"/>
          </w:tcPr>
          <w:p w:rsidR="00382C45" w:rsidRDefault="00C72E0E">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 xml:space="preserve"/>
            </w:r>
            <w:r w:rsidR="00740EF3">
              <w:rPr>
                <w:rFonts w:asciiTheme="minorEastAsia" w:hAnsiTheme="minorEastAsia" w:hint="eastAsia"/>
                <w:color w:val="000000" w:themeColor="text1"/>
              </w:rPr>
              <w:t xml:space="preserve"/>
            </w:r>
            <w:r w:rsidR="00740EF3">
              <w:rPr>
                <w:rFonts w:asciiTheme="minorEastAsia" w:hAnsiTheme="minorEastAsia" w:cs="方正仿宋简体" w:hint="eastAsia"/>
                <w:bCs/>
                <w:iCs/>
                <w:color w:val="000000" w:themeColor="text1"/>
              </w:rPr>
              <w:t xml:space="preserve">1000元/笔</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xml:space="preserve"/>
            </w:r>
          </w:p>
        </w:tc>
      </w:tr>
    </w:tbl>
    <w:p w:rsidR="00382C45" w:rsidRDefault="00C72E0E">
      <w:pPr>
        <w:autoSpaceDE w:val="0"/>
        <w:autoSpaceDN w:val="0"/>
        <w:adjustRightInd w:val="0"/>
        <w:spacing w:line="360" w:lineRule="auto"/>
        <w:ind w:leftChars="200" w:left="420"/>
        <w:jc w:val="left"/>
        <w:rPr>
          <w:rFonts w:asciiTheme="minorEastAsia" w:hAnsiTheme="minorEastAsia" w:cs="方正仿宋简体"/>
          <w:iCs/>
        </w:rPr>
      </w:pPr>
      <w:r w:rsidR="00740EF3">
        <w:rPr>
          <w:rFonts w:asciiTheme="minorEastAsia" w:hAnsiTheme="minorEastAsia" w:cs="方正仿宋简体" w:hint="eastAsia"/>
          <w:iCs/>
        </w:rPr>
        <w:t>注：</w:t>
      </w:r>
      <w:r w:rsidR="00740EF3">
        <w:rPr>
          <w:rFonts w:asciiTheme="minorEastAsia" w:hAnsiTheme="minorEastAsia" w:cs="方正仿宋简体" w:hint="eastAsia"/>
          <w:iCs/>
        </w:rPr>
        <w:t>①基金管理人办理网下现金认购和网下股票认购时按照上表所示费率收取认购费用。发售代理机构办理网上现金认购、网下现金认购、网下股票认购时可参照上述费率结构收取一定的佣金。</w:t>
        <w:br/>
        <w:t>②投资者在申购或赎回基金份额时，申购赎回代理机构可按照不超过0.5%的标准收取佣金。</w:t>
        <w:br/>
        <w:t>③场内交易费用以证券公司实际收取为准。</w:t>
      </w:r>
    </w:p>
    <w:p w:rsidR="00382C45" w:rsidRDefault="00382C45">
      <w:pPr>
        <w:spacing w:line="280" w:lineRule="exact"/>
        <w:rPr>
          <w:rFonts w:ascii="方正仿宋简体" w:eastAsia="方正仿宋简体" w:hAnsiTheme="minorEastAsia" w:cs="方正仿宋简体"/>
          <w:b/>
          <w:iCs/>
          <w:sz w:val="24"/>
          <w:szCs w:val="24"/>
        </w:rPr>
      </w:pPr>
    </w:p>
    <w:p w:rsidR="00382C45" w:rsidRDefault="00740EF3" gbicc:emptyAbove="1">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（二）基金运作相关费用</w:t>
      </w:r>
    </w:p>
    <w:p w:rsidR="00382C45" w:rsidRDefault="00740EF3">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hint="eastAsia"/>
        </w:rPr>
        <w:t>以下</w:t>
      </w:r>
      <w:r>
        <w:rPr>
          <w:rFonts w:asciiTheme="minorEastAsia" w:hAnsiTheme="minorEastAsia"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4A0" w:firstRow="1" w:lastRow="0" w:firstColumn="1" w:lastColumn="0" w:noHBand="0" w:noVBand="1"/>
      </w:tblPr>
      <w:tblGrid>
        <w:gridCol w:w="2517"/>
        <w:gridCol w:w="6005"/>
      </w:tblGrid>
      <w:tr w:rsidR="00382C45">
        <w:trPr>
          <w:trHeight w:val="454"/>
        </w:trPr>
        <w:tc>
          <w:tcPr>
            <w:tcW w:w="1477" w:type="pct"/>
            <w:vAlign w:val="center"/>
          </w:tcPr>
          <w:p w:rsidR="00382C45" w:rsidRDefault="00740EF3">
            <w:pPr>
              <w:spacing w:line="280" w:lineRule="exact"/>
              <w:jc w:val="center"/>
              <w:rPr>
                <w:rFonts w:asciiTheme="minorEastAsia" w:hAnsiTheme="minorEastAsia" w:cs="方正仿宋简体"/>
                <w:bCs/>
              </w:rPr>
            </w:pPr>
            <w:r>
              <w:rPr>
                <w:rFonts w:asciiTheme="minorEastAsia" w:hAnsiTheme="minorEastAsia" w:cs="方正仿宋简体" w:hint="eastAsia"/>
                <w:bCs/>
                <w:iCs/>
              </w:rPr>
              <w:t>费用类别</w:t>
            </w:r>
          </w:p>
        </w:tc>
        <w:tc>
          <w:tcPr>
            <w:tcW w:w="3523"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收费方式/年费率</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t>管理费</w:t>
            </w:r>
          </w:p>
        </w:tc>
        <w:tc>
          <w:tcPr>
            <w:tcW w:w="3523" w:type="pct"/>
            <w:vAlign w:val="center"/>
          </w:tcPr>
          <w:p w:rsidR="00382C45" w:rsidRDefault="00C72E0E">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固定费率0.50%</w:t>
            </w:r>
            <w:r w:rsidR="00740EF3">
              <w:rPr>
                <w:rFonts w:ascii="Times New Roman" w:hAnsiTheme="minorEastAsia" w:cs="Times New Roman"/>
                <w:color w:val="333399"/>
              </w:rPr>
              <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t>托管费</w:t>
            </w:r>
          </w:p>
        </w:tc>
        <w:tc>
          <w:tcPr>
            <w:tcW w:w="3523" w:type="pct"/>
            <w:vAlign w:val="center"/>
          </w:tcPr>
          <w:p w:rsidR="00382C45" w:rsidRDefault="00C72E0E">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固定费率0.10%</w:t>
            </w:r>
            <w:r w:rsidR="00740EF3">
              <w:rPr>
                <w:rFonts w:ascii="Times New Roman" w:hAnsiTheme="minorEastAsia" w:cs="Times New Roman"/>
                <w:color w:val="333399"/>
              </w:rPr>
              <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其他费用</w:t>
            </w:r>
          </w:p>
        </w:tc>
        <w:tc>
          <w:tcPr>
            <w:tcW w:w="3523" w:type="pct"/>
            <w:vAlign w:val="center"/>
          </w:tcPr>
          <w:p w:rsidR="00382C45" w:rsidRDefault="00C72E0E">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基金合同生效后与本基金相关的信息披露费、会计师费、律师费、基金份额持有人大会费用等可以在基金财产中列支的其他费用按照国家有关规定和《基金合同》约定在基金财产中列支。费用类别详见本基金基金合同及招募说明书或其更新。</w:t>
            </w:r>
            <w:r w:rsidR="00740EF3">
              <w:rPr>
                <w:rFonts w:ascii="Times New Roman" w:hAnsiTheme="minorEastAsia" w:cs="Times New Roman"/>
                <w:color w:val="333399"/>
              </w:rPr>
              <w:t/>
            </w:r>
          </w:p>
        </w:tc>
      </w:tr>
    </w:tbl>
    <w:p w:rsidR="00382C45" w:rsidRDefault="00C72E0E">
      <w:pPr>
        <w:autoSpaceDE w:val="0"/>
        <w:autoSpaceDN w:val="0"/>
        <w:adjustRightInd w:val="0"/>
        <w:spacing w:line="360" w:lineRule="auto"/>
        <w:ind w:leftChars="200" w:left="420"/>
        <w:jc w:val="left"/>
        <w:rPr>
          <w:rFonts w:ascii="方正仿宋简体" w:eastAsia="方正仿宋简体" w:hAnsi="方正仿宋简体" w:cs="方正仿宋简体"/>
          <w:bCs/>
          <w:iCs/>
        </w:rPr>
      </w:pPr>
      <w:r w:rsidR="00740EF3">
        <w:rPr>
          <w:rFonts w:asciiTheme="minorEastAsia" w:hAnsiTheme="minorEastAsia" w:cs="方正仿宋简体" w:hint="eastAsia"/>
          <w:bCs/>
          <w:iCs/>
        </w:rPr>
        <w:t>注：</w:t>
      </w:r>
      <w:r w:rsidR="00740EF3">
        <w:rPr>
          <w:rFonts w:asciiTheme="minorEastAsia" w:hAnsiTheme="minorEastAsia" w:cs="方正仿宋简体" w:hint="eastAsia"/>
          <w:bCs/>
          <w:iCs/>
        </w:rPr>
        <w:t>本基金交易证券、基金等产生的费用和税负，按实际发生额从基金资产扣除。</w:t>
      </w:r>
    </w:p>
    <w:p w:rsidR="00382C45" w:rsidRDefault="00382C45">
      <w:pPr>
        <w:autoSpaceDE w:val="0"/>
        <w:autoSpaceDN w:val="0"/>
        <w:adjustRightInd w:val="0"/>
        <w:spacing w:line="280" w:lineRule="exact"/>
        <w:jc w:val="left"/>
        <w:rPr>
          <w:rFonts w:ascii="方正仿宋简体" w:eastAsia="方正仿宋简体" w:hAnsiTheme="minorEastAsia" w:cs="仿宋_GB2312"/>
          <w:kern w:val="0"/>
          <w:szCs w:val="24"/>
        </w:rPr>
      </w:pPr>
    </w:p>
    <w:p w:rsidR="00382C45" w:rsidRDefault="00740EF3" gbicc:emptyAbove="1">
      <w:pPr gbicc:listString="四、" gbicc:numText="%1、" gbicc:numFmt="C" gbicc:numVal="4"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风险揭示与重要提示</w:t>
      </w:r>
    </w:p>
    <w:p w:rsidR="00382C45" w:rsidRDefault="00740EF3">
      <w:pPr>
        <w:spacing w:line="280" w:lineRule="exact"/>
        <w:outlineLvl w:val="1"/>
        <w:rPr>
          <w:rFonts w:asciiTheme="minorEastAsia" w:hAnsiTheme="minorEastAsia"/>
          <w:color w:val="0000FF"/>
          <w:kern w:val="0"/>
          <w:sz w:val="24"/>
          <w:szCs w:val="24"/>
        </w:rPr>
      </w:pPr>
      <w:r>
        <w:rPr>
          <w:rFonts w:asciiTheme="minorEastAsia" w:hAnsiTheme="minorEastAsia" w:cs="方正仿宋简体" w:hint="eastAsia"/>
          <w:b/>
          <w:bCs/>
          <w:iCs/>
          <w:sz w:val="24"/>
          <w:szCs w:val="24"/>
        </w:rPr>
        <w:t>（一）风险揭示</w:t>
      </w:r>
    </w:p>
    <w:p w:rsidR="00382C45" w:rsidRDefault="00C72E0E">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本基金不提供任何保证。投资者可能损失投资本金。</w:t>
      </w:r>
    </w:p>
    <w:p w:rsidR="00382C45" w:rsidRDefault="00C72E0E">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投资有风险，投资者购买基金时应认真阅读本基金的《招募说明书》等销售文件。</w:t>
      </w:r>
    </w:p>
    <w:p w:rsidR="00382C45" w:rsidRDefault="00C72E0E">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流动性风险，基金管理人在基金管理实施过程中产生的管理风险，股指期货、国债期货投资风险，股票期权投资风险，可转换债券和可交换债券的投资风险，存托凭证投资风险，资产支持证券投资风险，参与转融通证券出借业务风险，技术风险，政策变更风险，本基金的其他特定风险等。</w:t>
      </w:r>
    </w:p>
    <w:p w:rsidR="00382C45" w:rsidRDefault="00C72E0E">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作为ETF，特定风险还包括：标的指数回报与股票市场平均回报偏离的风险，标的指数波动的风险，基金投资组合回报与标的指数回报偏离的风险，指数编制机构停止服务的风险，标的指数变更的风险，成份券停牌或违约的风险，基金份额二级市场交易价格折溢价的风险，申购赎回清单差错风险，参考IOPV决策和IOPV计算错误的风险，退市风险，投资者申购赎回失败的风险，基金份额赎回对价的变现风险，沪市成份证券申赎处理规则带来的风险，申购赎回的代理买卖风险，基金收益分配后基金份额净值低于面值的风险，第三方机构服务的风险，套利风险等。</w:t>
      </w:r>
    </w:p>
    <w:p w:rsidR="00382C45" w:rsidRDefault="00C72E0E">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本基金可投资存托凭证，基金净值可能受到存托凭证的境外基础证券价格波动影响，存托凭证的境外基础证券的相关风险可能直接或间接成为本基金的风险。</w:t>
      </w:r>
    </w:p>
    <w:p w:rsidR="00382C45" w:rsidRDefault="00740EF3">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（二）重要提示</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中国证监会对本基金募集的注册或核准，并不表明其对本基金的价值和收益作出实质性判断或保证，也不表明投资于本基金没有风险。</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基金管理人依照恪尽职守、诚实信用、谨慎勤勉的原则管理和运用基金财产，但不保证基金一定盈利，也不保证最低收益。</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基金的过往业绩不代表未来表现。</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基金销售相关费用中的认购/申购金额含认购/申购费。</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基金投资者自依基金合同取得基金份额，即成为基金份额持有人和基金合同的当事人。</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基金投资人请认真阅读基金合同的争议处理相关章节，充分了解本基金争议处理的相关事项。</w:t>
      </w:r>
    </w:p>
    <w:p w:rsidR="00382C45" w:rsidRDefault="00382C45">
      <w:pPr>
        <w:autoSpaceDE w:val="0"/>
        <w:autoSpaceDN w:val="0"/>
        <w:adjustRightInd w:val="0"/>
        <w:spacing w:line="280" w:lineRule="exact"/>
        <w:jc w:val="left"/>
        <w:rPr>
          <w:rFonts w:ascii="方正仿宋简体" w:eastAsia="方正仿宋简体"/>
        </w:rPr>
      </w:pPr>
    </w:p>
    <w:p w:rsidR="00382C45" w:rsidRDefault="00740EF3" gbicc:emptyAbove="1">
      <w:pPr gbicc:listString="五、" gbicc:numText="%1、" gbicc:numFmt="C" gbicc:numVal="5" gbicc:numId="2">
        <w:numPr>
          <w:ilvl w:val="0"/>
          <w:numId w:val="2"/>
        </w:numPr>
        <w:spacing w:line="280" w:lineRule="exact"/>
        <w:outlineLvl w:val="0"/>
        <w:rPr>
          <w:rFonts w:asciiTheme="minorEastAsia" w:hAnsiTheme="minorEastAsia" w:cs="方正仿宋简体"/>
          <w:b/>
          <w:iCs/>
        </w:rPr>
      </w:pPr>
      <w:r>
        <w:rPr>
          <w:rFonts w:asciiTheme="minorEastAsia" w:hAnsiTheme="minorEastAsia" w:cs="方正仿宋简体" w:hint="eastAsia"/>
          <w:b/>
          <w:iCs/>
          <w:sz w:val="24"/>
          <w:szCs w:val="24"/>
        </w:rPr>
        <w:t>其他资料查询方式</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以下资料详见基金管理人网站[www.ChinaAMC.com][ 400-818-6666]：</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1、基金合同、托管协议、招募说明书</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2、定期报告，包括基金季度报告、中期报告和年度报告</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3、基金份额净值</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4、基金销售机构及联系方式</w:t>
      </w:r>
    </w:p>
    <w:p w:rsidR="00382C45" w:rsidRDefault="00C72E0E">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5、其他重要资料</w:t>
      </w:r>
    </w:p>
    <w:sectPr w:rsidR="00382C45" w:rsidSect="00192975">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0E" w:rsidRDefault="00C72E0E">
      <w:r>
        <w:separator/>
      </w:r>
    </w:p>
  </w:endnote>
  <w:endnote w:type="continuationSeparator" w:id="0">
    <w:p w:rsidR="00C72E0E" w:rsidRDefault="00C7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AutoText"/>
      </w:docPartObj>
    </w:sdtPr>
    <w:sdtEndPr/>
    <w:sdtContent>
      <w:sdt>
        <w:sdtPr>
          <w:id w:val="98381352"/>
          <w:docPartObj>
            <w:docPartGallery w:val="AutoText"/>
          </w:docPartObj>
        </w:sdtPr>
        <w:sdtEndPr/>
        <w:sdtContent>
          <w:p w:rsidR="00997DDE" w:rsidRDefault="00192975">
            <w:pPr>
              <w:pStyle w:val="aa"/>
              <w:jc w:val="center"/>
            </w:pPr>
            <w:r>
              <w:rPr>
                <w:b/>
                <w:bCs/>
                <w:sz w:val="24"/>
                <w:szCs w:val="24"/>
              </w:rPr>
              <w:fldChar w:fldCharType="begin"/>
            </w:r>
            <w:r w:rsidR="007C66DB">
              <w:rPr>
                <w:b/>
                <w:bCs/>
              </w:rPr>
              <w:instrText>PAGE</w:instrText>
            </w:r>
            <w:r>
              <w:rPr>
                <w:b/>
                <w:bCs/>
                <w:sz w:val="24"/>
                <w:szCs w:val="24"/>
              </w:rPr>
              <w:fldChar w:fldCharType="separate"/>
            </w:r>
            <w:r w:rsidR="008035BC">
              <w:rPr>
                <w:b/>
                <w:bCs/>
                <w:noProof/>
              </w:rPr>
              <w:t>1</w:t>
            </w:r>
            <w:r>
              <w:rPr>
                <w:b/>
                <w:bCs/>
                <w:sz w:val="24"/>
                <w:szCs w:val="24"/>
              </w:rPr>
              <w:fldChar w:fldCharType="end"/>
            </w:r>
            <w:r w:rsidR="007C66DB">
              <w:rPr>
                <w:lang w:val="zh-CN"/>
              </w:rPr>
              <w:t xml:space="preserve"> / </w:t>
            </w:r>
            <w:r>
              <w:rPr>
                <w:b/>
                <w:bCs/>
                <w:sz w:val="24"/>
                <w:szCs w:val="24"/>
              </w:rPr>
              <w:fldChar w:fldCharType="begin"/>
            </w:r>
            <w:r w:rsidR="007C66DB">
              <w:rPr>
                <w:b/>
                <w:bCs/>
              </w:rPr>
              <w:instrText>NUMPAGES</w:instrText>
            </w:r>
            <w:r>
              <w:rPr>
                <w:b/>
                <w:bCs/>
                <w:sz w:val="24"/>
                <w:szCs w:val="24"/>
              </w:rPr>
              <w:fldChar w:fldCharType="separate"/>
            </w:r>
            <w:r w:rsidR="008035BC">
              <w:rPr>
                <w:b/>
                <w:bCs/>
                <w:noProof/>
              </w:rPr>
              <w:t>17</w:t>
            </w:r>
            <w:r>
              <w:rPr>
                <w:b/>
                <w:bCs/>
                <w:sz w:val="24"/>
                <w:szCs w:val="24"/>
              </w:rPr>
              <w:fldChar w:fldCharType="end"/>
            </w:r>
          </w:p>
        </w:sdtContent>
      </w:sdt>
    </w:sdtContent>
  </w:sdt>
  <w:p w:rsidR="00997DDE" w:rsidRDefault="00997D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0E" w:rsidRDefault="00C72E0E">
      <w:r>
        <w:separator/>
      </w:r>
    </w:p>
  </w:footnote>
  <w:footnote w:type="continuationSeparator" w:id="0">
    <w:p w:rsidR="00C72E0E" w:rsidRDefault="00C72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C97"/>
    <w:multiLevelType w:val="multilevel"/>
    <w:tmpl w:val="1B716C97"/>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78E677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C33CF0"/>
    <w:multiLevelType w:val="singleLevel"/>
    <w:tmpl w:val="5AC33CF0"/>
    <w:lvl w:ilvl="0">
      <w:start w:val="1"/>
      <w:numFmt w:val="chineseCounting"/>
      <w:suff w:val="nothing"/>
      <w:lvlText w:val="%1、"/>
      <w:lvlJc w:val="left"/>
      <w:rPr>
        <w:rFonts w:asciiTheme="minorEastAsia" w:eastAsiaTheme="minorEastAsia" w:hAnsiTheme="minorEastAsia"/>
      </w:rPr>
    </w:lvl>
  </w:abstractNum>
  <w:abstractNum w:abstractNumId="3">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B3B56"/>
    <w:rsid w:val="000010BD"/>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56CF"/>
    <w:rsid w:val="00086076"/>
    <w:rsid w:val="000862CB"/>
    <w:rsid w:val="00086FAF"/>
    <w:rsid w:val="00090D03"/>
    <w:rsid w:val="00090E1B"/>
    <w:rsid w:val="000915A1"/>
    <w:rsid w:val="00092664"/>
    <w:rsid w:val="0009280C"/>
    <w:rsid w:val="00095DA1"/>
    <w:rsid w:val="00096ECA"/>
    <w:rsid w:val="000A25FC"/>
    <w:rsid w:val="000A27CB"/>
    <w:rsid w:val="000A389E"/>
    <w:rsid w:val="000A4485"/>
    <w:rsid w:val="000A69FE"/>
    <w:rsid w:val="000A6C27"/>
    <w:rsid w:val="000A71C1"/>
    <w:rsid w:val="000A7FF9"/>
    <w:rsid w:val="000B672F"/>
    <w:rsid w:val="000C099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46B70"/>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2975"/>
    <w:rsid w:val="00193370"/>
    <w:rsid w:val="00196878"/>
    <w:rsid w:val="001A28F4"/>
    <w:rsid w:val="001A450C"/>
    <w:rsid w:val="001A45B4"/>
    <w:rsid w:val="001A4E24"/>
    <w:rsid w:val="001A4FC5"/>
    <w:rsid w:val="001A77C2"/>
    <w:rsid w:val="001A7E7C"/>
    <w:rsid w:val="001B0B1B"/>
    <w:rsid w:val="001B2C1A"/>
    <w:rsid w:val="001B525D"/>
    <w:rsid w:val="001C19CC"/>
    <w:rsid w:val="001C1A3B"/>
    <w:rsid w:val="001C1CAE"/>
    <w:rsid w:val="001C1D13"/>
    <w:rsid w:val="001C1F54"/>
    <w:rsid w:val="001C2787"/>
    <w:rsid w:val="001C27FC"/>
    <w:rsid w:val="001C285F"/>
    <w:rsid w:val="001C3861"/>
    <w:rsid w:val="001C4114"/>
    <w:rsid w:val="001C55FF"/>
    <w:rsid w:val="001D130F"/>
    <w:rsid w:val="001D1811"/>
    <w:rsid w:val="001D31F4"/>
    <w:rsid w:val="001D4A4E"/>
    <w:rsid w:val="001D4FBE"/>
    <w:rsid w:val="001D6241"/>
    <w:rsid w:val="001D6EC7"/>
    <w:rsid w:val="001E0982"/>
    <w:rsid w:val="001E27BF"/>
    <w:rsid w:val="001E3862"/>
    <w:rsid w:val="001E3F34"/>
    <w:rsid w:val="001E430F"/>
    <w:rsid w:val="001E61DC"/>
    <w:rsid w:val="001E6DE4"/>
    <w:rsid w:val="001F03B3"/>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C36"/>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6494"/>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262"/>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0D16"/>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BC4"/>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47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2C45"/>
    <w:rsid w:val="00386A7F"/>
    <w:rsid w:val="003873B0"/>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2B3"/>
    <w:rsid w:val="003C570B"/>
    <w:rsid w:val="003C5DD6"/>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5FEB"/>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19CD"/>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E9D"/>
    <w:rsid w:val="004E1F62"/>
    <w:rsid w:val="004E275A"/>
    <w:rsid w:val="004E29CE"/>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511E"/>
    <w:rsid w:val="00516B14"/>
    <w:rsid w:val="00516E4A"/>
    <w:rsid w:val="00517336"/>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150"/>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F27"/>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45E"/>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2FC6"/>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668"/>
    <w:rsid w:val="00675942"/>
    <w:rsid w:val="00676029"/>
    <w:rsid w:val="006762E2"/>
    <w:rsid w:val="00677271"/>
    <w:rsid w:val="00680FB6"/>
    <w:rsid w:val="00681669"/>
    <w:rsid w:val="0068168C"/>
    <w:rsid w:val="006825C9"/>
    <w:rsid w:val="00683266"/>
    <w:rsid w:val="00683640"/>
    <w:rsid w:val="00683944"/>
    <w:rsid w:val="006844DC"/>
    <w:rsid w:val="0068513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4A93"/>
    <w:rsid w:val="006D5620"/>
    <w:rsid w:val="006D580F"/>
    <w:rsid w:val="006D7011"/>
    <w:rsid w:val="006E09F9"/>
    <w:rsid w:val="006E4302"/>
    <w:rsid w:val="006E4D7F"/>
    <w:rsid w:val="006E4F54"/>
    <w:rsid w:val="006F0A87"/>
    <w:rsid w:val="006F3B05"/>
    <w:rsid w:val="006F5DDA"/>
    <w:rsid w:val="006F6174"/>
    <w:rsid w:val="006F644F"/>
    <w:rsid w:val="006F7179"/>
    <w:rsid w:val="006F7A73"/>
    <w:rsid w:val="00700B21"/>
    <w:rsid w:val="00703359"/>
    <w:rsid w:val="00704D47"/>
    <w:rsid w:val="00710EE8"/>
    <w:rsid w:val="00710FD8"/>
    <w:rsid w:val="00711527"/>
    <w:rsid w:val="0071264A"/>
    <w:rsid w:val="00713D57"/>
    <w:rsid w:val="00714D53"/>
    <w:rsid w:val="00716B37"/>
    <w:rsid w:val="00717C5D"/>
    <w:rsid w:val="007229FC"/>
    <w:rsid w:val="007262A0"/>
    <w:rsid w:val="00726BDA"/>
    <w:rsid w:val="00726D06"/>
    <w:rsid w:val="00727EC8"/>
    <w:rsid w:val="00730159"/>
    <w:rsid w:val="00731B5B"/>
    <w:rsid w:val="00732732"/>
    <w:rsid w:val="0073322B"/>
    <w:rsid w:val="00733A45"/>
    <w:rsid w:val="00733BBD"/>
    <w:rsid w:val="007346D5"/>
    <w:rsid w:val="00735135"/>
    <w:rsid w:val="00735E04"/>
    <w:rsid w:val="00735F21"/>
    <w:rsid w:val="007367CA"/>
    <w:rsid w:val="00737FC3"/>
    <w:rsid w:val="007406DF"/>
    <w:rsid w:val="0074096A"/>
    <w:rsid w:val="007409DD"/>
    <w:rsid w:val="00740EF3"/>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976F0"/>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6DB"/>
    <w:rsid w:val="007C6958"/>
    <w:rsid w:val="007D0279"/>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3CE3"/>
    <w:rsid w:val="007F408E"/>
    <w:rsid w:val="007F4E29"/>
    <w:rsid w:val="007F5E08"/>
    <w:rsid w:val="007F6315"/>
    <w:rsid w:val="007F681B"/>
    <w:rsid w:val="007F746D"/>
    <w:rsid w:val="007F770C"/>
    <w:rsid w:val="00801385"/>
    <w:rsid w:val="00801E18"/>
    <w:rsid w:val="008035BC"/>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048"/>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042"/>
    <w:rsid w:val="008A4638"/>
    <w:rsid w:val="008A46F0"/>
    <w:rsid w:val="008A492B"/>
    <w:rsid w:val="008A59EF"/>
    <w:rsid w:val="008A7745"/>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26616"/>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D5"/>
    <w:rsid w:val="00960CF6"/>
    <w:rsid w:val="00962FB2"/>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97DDE"/>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38B"/>
    <w:rsid w:val="009C371A"/>
    <w:rsid w:val="009C4762"/>
    <w:rsid w:val="009C4B20"/>
    <w:rsid w:val="009C7436"/>
    <w:rsid w:val="009D12E0"/>
    <w:rsid w:val="009D6CDB"/>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9CA"/>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1797"/>
    <w:rsid w:val="00A620D4"/>
    <w:rsid w:val="00A630BA"/>
    <w:rsid w:val="00A65B0A"/>
    <w:rsid w:val="00A666DC"/>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51F"/>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205"/>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34A4"/>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624E"/>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2E0E"/>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B649C"/>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4B91"/>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200"/>
    <w:rsid w:val="00D9069A"/>
    <w:rsid w:val="00D908A8"/>
    <w:rsid w:val="00D9104A"/>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10E6"/>
    <w:rsid w:val="00DB2606"/>
    <w:rsid w:val="00DB2BF6"/>
    <w:rsid w:val="00DB5267"/>
    <w:rsid w:val="00DB5C3E"/>
    <w:rsid w:val="00DC050F"/>
    <w:rsid w:val="00DC06A5"/>
    <w:rsid w:val="00DC097F"/>
    <w:rsid w:val="00DC0C7D"/>
    <w:rsid w:val="00DC1228"/>
    <w:rsid w:val="00DC4269"/>
    <w:rsid w:val="00DC45B5"/>
    <w:rsid w:val="00DC4BC6"/>
    <w:rsid w:val="00DC6EF0"/>
    <w:rsid w:val="00DC7B89"/>
    <w:rsid w:val="00DD33C0"/>
    <w:rsid w:val="00DD3BA1"/>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07391"/>
    <w:rsid w:val="00E102D5"/>
    <w:rsid w:val="00E12471"/>
    <w:rsid w:val="00E12602"/>
    <w:rsid w:val="00E12A4F"/>
    <w:rsid w:val="00E12E47"/>
    <w:rsid w:val="00E15747"/>
    <w:rsid w:val="00E1665D"/>
    <w:rsid w:val="00E17082"/>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1C91"/>
    <w:rsid w:val="00E62ED0"/>
    <w:rsid w:val="00E63400"/>
    <w:rsid w:val="00E63993"/>
    <w:rsid w:val="00E67659"/>
    <w:rsid w:val="00E67E4D"/>
    <w:rsid w:val="00E67ECA"/>
    <w:rsid w:val="00E71ACC"/>
    <w:rsid w:val="00E72C54"/>
    <w:rsid w:val="00E73DE5"/>
    <w:rsid w:val="00E744D3"/>
    <w:rsid w:val="00E76179"/>
    <w:rsid w:val="00E76E2F"/>
    <w:rsid w:val="00E76F50"/>
    <w:rsid w:val="00E800CB"/>
    <w:rsid w:val="00E83176"/>
    <w:rsid w:val="00E833FE"/>
    <w:rsid w:val="00E878A0"/>
    <w:rsid w:val="00E90D69"/>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419"/>
    <w:rsid w:val="00EC0886"/>
    <w:rsid w:val="00EC08CE"/>
    <w:rsid w:val="00EC1E66"/>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15C"/>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28EF"/>
    <w:rsid w:val="00F63AA3"/>
    <w:rsid w:val="00F67554"/>
    <w:rsid w:val="00F74093"/>
    <w:rsid w:val="00F75AF2"/>
    <w:rsid w:val="00F77328"/>
    <w:rsid w:val="00F80D34"/>
    <w:rsid w:val="00F8111E"/>
    <w:rsid w:val="00F82191"/>
    <w:rsid w:val="00F827BC"/>
    <w:rsid w:val="00F838D4"/>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14BD"/>
    <w:rsid w:val="00FE681A"/>
    <w:rsid w:val="00FF13E8"/>
    <w:rsid w:val="00FF1656"/>
    <w:rsid w:val="00FF25D4"/>
    <w:rsid w:val="00FF5566"/>
    <w:rsid w:val="00FF6A3D"/>
    <w:rsid w:val="01B6713E"/>
    <w:rsid w:val="0FE603E1"/>
    <w:rsid w:val="140532C6"/>
    <w:rsid w:val="153C6C82"/>
    <w:rsid w:val="1AD866B5"/>
    <w:rsid w:val="451C78AC"/>
    <w:rsid w:val="5029248A"/>
    <w:rsid w:val="5AC22487"/>
    <w:rsid w:val="5FF562C7"/>
    <w:rsid w:val="6AB66BE5"/>
    <w:rsid w:val="6C1B6B0D"/>
    <w:rsid w:val="716D68C2"/>
    <w:rsid w:val="7DBF5714"/>
    <w:rsid w:val="7E540556"/>
    <w:rsid w:val="7FA52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92975"/>
    <w:pPr>
      <w:widowControl w:val="0"/>
      <w:jc w:val="both"/>
    </w:pPr>
    <w:rPr>
      <w:kern w:val="2"/>
      <w:sz w:val="21"/>
      <w:szCs w:val="21"/>
    </w:rPr>
  </w:style>
  <w:style w:type="paragraph" w:styleId="1">
    <w:name w:val="heading 1"/>
    <w:basedOn w:val="a4"/>
    <w:next w:val="a4"/>
    <w:link w:val="1Char"/>
    <w:uiPriority w:val="9"/>
    <w:qFormat/>
    <w:rsid w:val="00192975"/>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
    <w:uiPriority w:val="99"/>
    <w:semiHidden/>
    <w:unhideWhenUsed/>
    <w:rsid w:val="00192975"/>
    <w:rPr>
      <w:rFonts w:ascii="宋体" w:eastAsia="宋体"/>
      <w:sz w:val="18"/>
      <w:szCs w:val="18"/>
    </w:rPr>
  </w:style>
  <w:style w:type="paragraph" w:styleId="a9">
    <w:name w:val="Balloon Text"/>
    <w:basedOn w:val="a4"/>
    <w:link w:val="Char0"/>
    <w:uiPriority w:val="99"/>
    <w:semiHidden/>
    <w:unhideWhenUsed/>
    <w:rsid w:val="00192975"/>
    <w:rPr>
      <w:sz w:val="18"/>
      <w:szCs w:val="18"/>
    </w:rPr>
  </w:style>
  <w:style w:type="paragraph" w:styleId="aa">
    <w:name w:val="footer"/>
    <w:basedOn w:val="a4"/>
    <w:link w:val="Char1"/>
    <w:uiPriority w:val="99"/>
    <w:unhideWhenUsed/>
    <w:rsid w:val="00192975"/>
    <w:pPr>
      <w:tabs>
        <w:tab w:val="center" w:pos="4153"/>
        <w:tab w:val="right" w:pos="8306"/>
      </w:tabs>
      <w:snapToGrid w:val="0"/>
      <w:jc w:val="left"/>
    </w:pPr>
    <w:rPr>
      <w:sz w:val="18"/>
      <w:szCs w:val="18"/>
    </w:rPr>
  </w:style>
  <w:style w:type="paragraph" w:styleId="ab">
    <w:name w:val="header"/>
    <w:basedOn w:val="a4"/>
    <w:link w:val="Char2"/>
    <w:uiPriority w:val="99"/>
    <w:unhideWhenUsed/>
    <w:rsid w:val="00192975"/>
    <w:pPr>
      <w:pBdr>
        <w:bottom w:val="single" w:sz="6" w:space="1" w:color="auto"/>
      </w:pBdr>
      <w:tabs>
        <w:tab w:val="center" w:pos="4153"/>
        <w:tab w:val="right" w:pos="8306"/>
      </w:tabs>
      <w:snapToGrid w:val="0"/>
      <w:jc w:val="center"/>
    </w:pPr>
    <w:rPr>
      <w:sz w:val="18"/>
      <w:szCs w:val="18"/>
    </w:rPr>
  </w:style>
  <w:style w:type="paragraph" w:styleId="ac">
    <w:name w:val="footnote text"/>
    <w:basedOn w:val="a4"/>
    <w:link w:val="Char3"/>
    <w:unhideWhenUsed/>
    <w:qFormat/>
    <w:rsid w:val="00192975"/>
    <w:pPr>
      <w:snapToGrid w:val="0"/>
      <w:jc w:val="left"/>
    </w:pPr>
    <w:rPr>
      <w:rFonts w:ascii="Calibri" w:eastAsia="宋体" w:hAnsi="Calibri" w:cs="Times New Roman"/>
      <w:sz w:val="18"/>
      <w:szCs w:val="24"/>
    </w:rPr>
  </w:style>
  <w:style w:type="table" w:styleId="ad">
    <w:name w:val="Table Grid"/>
    <w:basedOn w:val="a6"/>
    <w:uiPriority w:val="59"/>
    <w:rsid w:val="0019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unhideWhenUsed/>
    <w:qFormat/>
    <w:rsid w:val="00192975"/>
    <w:rPr>
      <w:rFonts w:ascii="Times New Roman" w:eastAsia="宋体" w:hAnsi="Times New Roman" w:cs="Times New Roman"/>
      <w:vertAlign w:val="superscript"/>
    </w:rPr>
  </w:style>
  <w:style w:type="paragraph" w:customStyle="1" w:styleId="a">
    <w:name w:val="一级"/>
    <w:basedOn w:val="af"/>
    <w:qFormat/>
    <w:rsid w:val="00192975"/>
    <w:pPr>
      <w:numPr>
        <w:numId w:val="1"/>
      </w:numPr>
      <w:spacing w:line="360" w:lineRule="auto"/>
      <w:ind w:firstLineChars="0" w:firstLine="0"/>
      <w:jc w:val="center"/>
    </w:pPr>
    <w:rPr>
      <w:b/>
      <w:sz w:val="28"/>
    </w:rPr>
  </w:style>
  <w:style w:type="paragraph" w:styleId="af">
    <w:name w:val="List Paragraph"/>
    <w:basedOn w:val="a4"/>
    <w:uiPriority w:val="34"/>
    <w:qFormat/>
    <w:rsid w:val="00192975"/>
    <w:pPr>
      <w:ind w:firstLineChars="200" w:firstLine="420"/>
    </w:pPr>
  </w:style>
  <w:style w:type="paragraph" w:customStyle="1" w:styleId="a0">
    <w:name w:val="二级"/>
    <w:basedOn w:val="af"/>
    <w:qFormat/>
    <w:rsid w:val="00192975"/>
    <w:pPr>
      <w:numPr>
        <w:ilvl w:val="1"/>
        <w:numId w:val="1"/>
      </w:numPr>
      <w:ind w:firstLineChars="0" w:firstLine="0"/>
    </w:pPr>
    <w:rPr>
      <w:b/>
      <w:sz w:val="28"/>
    </w:rPr>
  </w:style>
  <w:style w:type="paragraph" w:customStyle="1" w:styleId="a1">
    <w:name w:val="三级"/>
    <w:basedOn w:val="af"/>
    <w:qFormat/>
    <w:rsid w:val="00192975"/>
    <w:pPr>
      <w:numPr>
        <w:ilvl w:val="2"/>
        <w:numId w:val="1"/>
      </w:numPr>
      <w:ind w:firstLineChars="0" w:firstLine="0"/>
    </w:pPr>
    <w:rPr>
      <w:b/>
      <w:sz w:val="28"/>
    </w:rPr>
  </w:style>
  <w:style w:type="paragraph" w:customStyle="1" w:styleId="a2">
    <w:name w:val="四级"/>
    <w:basedOn w:val="a1"/>
    <w:qFormat/>
    <w:rsid w:val="00192975"/>
    <w:pPr>
      <w:numPr>
        <w:ilvl w:val="3"/>
      </w:numPr>
    </w:pPr>
  </w:style>
  <w:style w:type="paragraph" w:customStyle="1" w:styleId="a3">
    <w:name w:val="五级"/>
    <w:basedOn w:val="a2"/>
    <w:qFormat/>
    <w:rsid w:val="00192975"/>
    <w:pPr>
      <w:numPr>
        <w:ilvl w:val="4"/>
      </w:numPr>
    </w:pPr>
    <w:rPr>
      <w:sz w:val="24"/>
    </w:rPr>
  </w:style>
  <w:style w:type="character" w:customStyle="1" w:styleId="Char2">
    <w:name w:val="页眉 Char"/>
    <w:basedOn w:val="a5"/>
    <w:link w:val="ab"/>
    <w:uiPriority w:val="99"/>
    <w:rsid w:val="00192975"/>
    <w:rPr>
      <w:sz w:val="18"/>
      <w:szCs w:val="18"/>
    </w:rPr>
  </w:style>
  <w:style w:type="character" w:customStyle="1" w:styleId="Char1">
    <w:name w:val="页脚 Char"/>
    <w:basedOn w:val="a5"/>
    <w:link w:val="aa"/>
    <w:uiPriority w:val="99"/>
    <w:rsid w:val="00192975"/>
    <w:rPr>
      <w:sz w:val="18"/>
      <w:szCs w:val="18"/>
    </w:rPr>
  </w:style>
  <w:style w:type="character" w:customStyle="1" w:styleId="Char0">
    <w:name w:val="批注框文本 Char"/>
    <w:basedOn w:val="a5"/>
    <w:link w:val="a9"/>
    <w:uiPriority w:val="99"/>
    <w:semiHidden/>
    <w:rsid w:val="00192975"/>
    <w:rPr>
      <w:sz w:val="18"/>
      <w:szCs w:val="18"/>
    </w:rPr>
  </w:style>
  <w:style w:type="character" w:styleId="af0">
    <w:name w:val="Placeholder Text"/>
    <w:basedOn w:val="a5"/>
    <w:uiPriority w:val="99"/>
    <w:semiHidden/>
    <w:qFormat/>
    <w:rsid w:val="00192975"/>
    <w:rPr>
      <w:color w:val="808080"/>
    </w:rPr>
  </w:style>
  <w:style w:type="character" w:customStyle="1" w:styleId="Char3">
    <w:name w:val="脚注文本 Char"/>
    <w:basedOn w:val="a5"/>
    <w:link w:val="ac"/>
    <w:qFormat/>
    <w:rsid w:val="00192975"/>
    <w:rPr>
      <w:rFonts w:ascii="Calibri" w:eastAsia="宋体" w:hAnsi="Calibri" w:cs="Times New Roman"/>
      <w:sz w:val="18"/>
      <w:szCs w:val="24"/>
    </w:rPr>
  </w:style>
  <w:style w:type="character" w:customStyle="1" w:styleId="1Char">
    <w:name w:val="标题 1 Char"/>
    <w:basedOn w:val="a5"/>
    <w:link w:val="1"/>
    <w:uiPriority w:val="9"/>
    <w:qFormat/>
    <w:rsid w:val="00192975"/>
    <w:rPr>
      <w:b/>
      <w:bCs/>
      <w:kern w:val="44"/>
      <w:sz w:val="44"/>
      <w:szCs w:val="44"/>
    </w:rPr>
  </w:style>
  <w:style w:type="character" w:customStyle="1" w:styleId="Char">
    <w:name w:val="文档结构图 Char"/>
    <w:basedOn w:val="a5"/>
    <w:link w:val="a8"/>
    <w:uiPriority w:val="99"/>
    <w:semiHidden/>
    <w:qFormat/>
    <w:rsid w:val="00192975"/>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media/image1.png" Type="http://schemas.openxmlformats.org/officeDocument/2006/relationships/image"/>
<Relationship Id="rId25" Target="footer1.xml" Type="http://schemas.openxmlformats.org/officeDocument/2006/relationships/footer"/>
<Relationship Id="rId26" Target="fontTable.xml" Type="http://schemas.openxmlformats.org/officeDocument/2006/relationships/fontTable"/>
<Relationship Id="rId27" Target="glossary/document.xml" Type="http://schemas.openxmlformats.org/officeDocument/2006/relationships/glossaryDocument"/>
<Relationship Id="rId28"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tylesWithEffects.xml" Type="http://schemas.microsoft.com/office/2007/relationships/stylesWithEffects"/>
<Relationship Id="rId8" Target="settings.xml" Type="http://schemas.openxmlformats.org/officeDocument/2006/relationships/settings"/>
<Relationship Id="rId9" Target="webSettings.xml" Type="http://schemas.openxmlformats.org/officeDocument/2006/relationships/webSetting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矩形 1"/>
        <cdr:cNvSpPr/>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BE235F" w:rsidRDefault="00BE235F">
          <w:r>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568F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3F314C"/>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061ED"/>
    <w:rsid w:val="00510D0B"/>
    <w:rsid w:val="00512CF0"/>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3ADD"/>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2757"/>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364AC"/>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96715"/>
    <w:rsid w:val="00BA5037"/>
    <w:rsid w:val="00BB13D0"/>
    <w:rsid w:val="00BC76C1"/>
    <w:rsid w:val="00BE235F"/>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46133"/>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46133"/>
    <w:rPr>
      <w:color w:val="808080"/>
    </w:rPr>
  </w:style>
  <w:style w:type="paragraph" w:customStyle="1" w:styleId="62FF0FA4D01842568B9F33DE76032CB8">
    <w:name w:val="62FF0FA4D01842568B9F33DE76032CB8"/>
    <w:rsid w:val="00D46133"/>
    <w:pPr>
      <w:widowControl w:val="0"/>
      <w:jc w:val="both"/>
    </w:pPr>
    <w:rPr>
      <w:kern w:val="2"/>
      <w:sz w:val="21"/>
      <w:szCs w:val="22"/>
    </w:rPr>
  </w:style>
  <w:style w:type="paragraph" w:customStyle="1" w:styleId="B7D9CCA33D404919BB25CD107136EA2A">
    <w:name w:val="B7D9CCA33D404919BB25CD107136EA2A"/>
    <w:rsid w:val="00D46133"/>
    <w:pPr>
      <w:widowControl w:val="0"/>
      <w:jc w:val="both"/>
    </w:pPr>
    <w:rPr>
      <w:kern w:val="2"/>
      <w:sz w:val="21"/>
      <w:szCs w:val="22"/>
    </w:rPr>
  </w:style>
  <w:style w:type="paragraph" w:customStyle="1" w:styleId="2416ACCCE6C14AA4BB91A49D740221DF">
    <w:name w:val="2416ACCCE6C14AA4BB91A49D740221DF"/>
    <w:rsid w:val="00D46133"/>
    <w:pPr>
      <w:widowControl w:val="0"/>
      <w:jc w:val="both"/>
    </w:pPr>
    <w:rPr>
      <w:kern w:val="2"/>
      <w:sz w:val="21"/>
      <w:szCs w:val="22"/>
    </w:rPr>
  </w:style>
  <w:style w:type="paragraph" w:customStyle="1" w:styleId="FB098B0CFB4B4E3CA410AF9AB4CA2AF4">
    <w:name w:val="FB098B0CFB4B4E3CA410AF9AB4CA2AF4"/>
    <w:qFormat/>
    <w:rsid w:val="00D46133"/>
    <w:pPr>
      <w:widowControl w:val="0"/>
      <w:jc w:val="both"/>
    </w:pPr>
    <w:rPr>
      <w:kern w:val="2"/>
      <w:sz w:val="21"/>
      <w:szCs w:val="22"/>
    </w:rPr>
  </w:style>
  <w:style w:type="paragraph" w:customStyle="1" w:styleId="F148AB73326D46188126ED396F87B3B6">
    <w:name w:val="F148AB73326D46188126ED396F87B3B6"/>
    <w:qFormat/>
    <w:rsid w:val="00D46133"/>
    <w:pPr>
      <w:widowControl w:val="0"/>
      <w:jc w:val="both"/>
    </w:pPr>
    <w:rPr>
      <w:kern w:val="2"/>
      <w:sz w:val="21"/>
      <w:szCs w:val="22"/>
    </w:rPr>
  </w:style>
  <w:style w:type="paragraph" w:customStyle="1" w:styleId="EC88AEE79F864EE4A814EE3D5DC0C16C">
    <w:name w:val="EC88AEE79F864EE4A814EE3D5DC0C16C"/>
    <w:qFormat/>
    <w:rsid w:val="00D46133"/>
    <w:pPr>
      <w:widowControl w:val="0"/>
      <w:jc w:val="both"/>
    </w:pPr>
    <w:rPr>
      <w:kern w:val="2"/>
      <w:sz w:val="21"/>
      <w:szCs w:val="22"/>
    </w:rPr>
  </w:style>
  <w:style w:type="paragraph" w:customStyle="1" w:styleId="A7CFE942EF4B462C96121799D7FC5218">
    <w:name w:val="A7CFE942EF4B462C96121799D7FC5218"/>
    <w:qFormat/>
    <w:rsid w:val="00D46133"/>
    <w:pPr>
      <w:widowControl w:val="0"/>
      <w:jc w:val="both"/>
    </w:pPr>
    <w:rPr>
      <w:kern w:val="2"/>
      <w:sz w:val="21"/>
      <w:szCs w:val="22"/>
    </w:rPr>
  </w:style>
  <w:style w:type="paragraph" w:customStyle="1" w:styleId="5A09710ABC1B43D9BB5ECE03A54CEC9D">
    <w:name w:val="5A09710ABC1B43D9BB5ECE03A54CEC9D"/>
    <w:rsid w:val="00D46133"/>
    <w:pPr>
      <w:widowControl w:val="0"/>
      <w:jc w:val="both"/>
    </w:pPr>
    <w:rPr>
      <w:kern w:val="2"/>
      <w:sz w:val="21"/>
      <w:szCs w:val="22"/>
    </w:rPr>
  </w:style>
  <w:style w:type="paragraph" w:customStyle="1" w:styleId="27D56D7DB5A14098A9EF681047CB206A">
    <w:name w:val="27D56D7DB5A14098A9EF681047CB206A"/>
    <w:rsid w:val="00D46133"/>
    <w:pPr>
      <w:widowControl w:val="0"/>
      <w:jc w:val="both"/>
    </w:pPr>
    <w:rPr>
      <w:kern w:val="2"/>
      <w:sz w:val="21"/>
      <w:szCs w:val="22"/>
    </w:rPr>
  </w:style>
  <w:style w:type="paragraph" w:customStyle="1" w:styleId="A5F51E1D8EB14D049D79A1736932B2C7">
    <w:name w:val="A5F51E1D8EB14D049D79A1736932B2C7"/>
    <w:rsid w:val="00D46133"/>
    <w:pPr>
      <w:widowControl w:val="0"/>
      <w:jc w:val="both"/>
    </w:pPr>
    <w:rPr>
      <w:kern w:val="2"/>
      <w:sz w:val="21"/>
      <w:szCs w:val="22"/>
    </w:rPr>
  </w:style>
  <w:style w:type="paragraph" w:customStyle="1" w:styleId="D4351A4ED5B24256BA091FD0024CB354">
    <w:name w:val="D4351A4ED5B24256BA091FD0024CB354"/>
    <w:rsid w:val="00D46133"/>
    <w:pPr>
      <w:widowControl w:val="0"/>
      <w:jc w:val="both"/>
    </w:pPr>
    <w:rPr>
      <w:kern w:val="2"/>
      <w:sz w:val="21"/>
      <w:szCs w:val="22"/>
    </w:rPr>
  </w:style>
  <w:style w:type="paragraph" w:customStyle="1" w:styleId="31BA9C2C77984F90AF146BD8C87E6616">
    <w:name w:val="31BA9C2C77984F90AF146BD8C87E6616"/>
    <w:rsid w:val="00D46133"/>
    <w:pPr>
      <w:widowControl w:val="0"/>
      <w:jc w:val="both"/>
    </w:pPr>
    <w:rPr>
      <w:kern w:val="2"/>
      <w:sz w:val="21"/>
      <w:szCs w:val="22"/>
    </w:rPr>
  </w:style>
  <w:style w:type="paragraph" w:customStyle="1" w:styleId="3C16B4992A794F41B564FCF1E2EF33DC">
    <w:name w:val="3C16B4992A794F41B564FCF1E2EF33DC"/>
    <w:rsid w:val="00D46133"/>
    <w:pPr>
      <w:widowControl w:val="0"/>
      <w:jc w:val="both"/>
    </w:pPr>
    <w:rPr>
      <w:kern w:val="2"/>
      <w:sz w:val="21"/>
      <w:szCs w:val="22"/>
    </w:rPr>
  </w:style>
  <w:style w:type="paragraph" w:customStyle="1" w:styleId="67CE560258FC4124870E8DBA728E234C">
    <w:name w:val="67CE560258FC4124870E8DBA728E234C"/>
    <w:rsid w:val="00D46133"/>
    <w:pPr>
      <w:widowControl w:val="0"/>
      <w:jc w:val="both"/>
    </w:pPr>
    <w:rPr>
      <w:kern w:val="2"/>
      <w:sz w:val="21"/>
      <w:szCs w:val="22"/>
    </w:rPr>
  </w:style>
  <w:style w:type="paragraph" w:customStyle="1" w:styleId="CAF20F20966A4B2FBA4820254CFEAE29">
    <w:name w:val="CAF20F20966A4B2FBA4820254CFEAE29"/>
    <w:qFormat/>
    <w:rsid w:val="00D46133"/>
    <w:pPr>
      <w:widowControl w:val="0"/>
      <w:jc w:val="both"/>
    </w:pPr>
    <w:rPr>
      <w:kern w:val="2"/>
      <w:sz w:val="21"/>
      <w:szCs w:val="22"/>
    </w:rPr>
  </w:style>
  <w:style w:type="paragraph" w:customStyle="1" w:styleId="17439C6E8C36451CA284BB878BC26FC2">
    <w:name w:val="17439C6E8C36451CA284BB878BC26FC2"/>
    <w:qFormat/>
    <w:rsid w:val="00D46133"/>
    <w:pPr>
      <w:widowControl w:val="0"/>
      <w:jc w:val="both"/>
    </w:pPr>
    <w:rPr>
      <w:kern w:val="2"/>
      <w:sz w:val="21"/>
      <w:szCs w:val="22"/>
    </w:rPr>
  </w:style>
  <w:style w:type="paragraph" w:customStyle="1" w:styleId="921319060DF4411BB64BB0C906086EDB">
    <w:name w:val="921319060DF4411BB64BB0C906086EDB"/>
    <w:qFormat/>
    <w:rsid w:val="00D46133"/>
    <w:pPr>
      <w:widowControl w:val="0"/>
      <w:jc w:val="both"/>
    </w:pPr>
    <w:rPr>
      <w:kern w:val="2"/>
      <w:sz w:val="21"/>
      <w:szCs w:val="22"/>
    </w:rPr>
  </w:style>
  <w:style w:type="paragraph" w:customStyle="1" w:styleId="FEDB70435A844BCEB27CF09385C571B1">
    <w:name w:val="FEDB70435A844BCEB27CF09385C571B1"/>
    <w:qFormat/>
    <w:rsid w:val="00D46133"/>
    <w:pPr>
      <w:widowControl w:val="0"/>
      <w:jc w:val="both"/>
    </w:pPr>
    <w:rPr>
      <w:kern w:val="2"/>
      <w:sz w:val="21"/>
      <w:szCs w:val="22"/>
    </w:rPr>
  </w:style>
  <w:style w:type="paragraph" w:customStyle="1" w:styleId="3705518E42BA4B8F9347DD7DE99000DD">
    <w:name w:val="3705518E42BA4B8F9347DD7DE99000DD"/>
    <w:qFormat/>
    <w:rsid w:val="00D46133"/>
    <w:pPr>
      <w:widowControl w:val="0"/>
      <w:jc w:val="both"/>
    </w:pPr>
    <w:rPr>
      <w:kern w:val="2"/>
      <w:sz w:val="21"/>
      <w:szCs w:val="22"/>
    </w:rPr>
  </w:style>
  <w:style w:type="paragraph" w:customStyle="1" w:styleId="AD3B5CDC893D4538A175136BA57F222C">
    <w:name w:val="AD3B5CDC893D4538A175136BA57F222C"/>
    <w:qFormat/>
    <w:rsid w:val="00D46133"/>
    <w:pPr>
      <w:widowControl w:val="0"/>
      <w:jc w:val="both"/>
    </w:pPr>
    <w:rPr>
      <w:kern w:val="2"/>
      <w:sz w:val="21"/>
      <w:szCs w:val="22"/>
    </w:rPr>
  </w:style>
  <w:style w:type="paragraph" w:customStyle="1" w:styleId="9F92052456F548D8A6623F3A4401C03C">
    <w:name w:val="9F92052456F548D8A6623F3A4401C03C"/>
    <w:qFormat/>
    <w:rsid w:val="00D46133"/>
    <w:pPr>
      <w:widowControl w:val="0"/>
      <w:jc w:val="both"/>
    </w:pPr>
    <w:rPr>
      <w:kern w:val="2"/>
      <w:sz w:val="21"/>
      <w:szCs w:val="22"/>
    </w:rPr>
  </w:style>
  <w:style w:type="paragraph" w:customStyle="1" w:styleId="9D6E2DFD69FB4AE0B3790F823F956FBF">
    <w:name w:val="9D6E2DFD69FB4AE0B3790F823F956FBF"/>
    <w:qFormat/>
    <w:rsid w:val="00D46133"/>
    <w:pPr>
      <w:widowControl w:val="0"/>
      <w:jc w:val="both"/>
    </w:pPr>
    <w:rPr>
      <w:kern w:val="2"/>
      <w:sz w:val="21"/>
      <w:szCs w:val="22"/>
    </w:rPr>
  </w:style>
  <w:style w:type="paragraph" w:customStyle="1" w:styleId="39A2297279D443969C97D4EB0FD5F57E">
    <w:name w:val="39A2297279D443969C97D4EB0FD5F57E"/>
    <w:qFormat/>
    <w:rsid w:val="00D46133"/>
    <w:pPr>
      <w:widowControl w:val="0"/>
      <w:jc w:val="both"/>
    </w:pPr>
    <w:rPr>
      <w:kern w:val="2"/>
      <w:sz w:val="21"/>
      <w:szCs w:val="22"/>
    </w:rPr>
  </w:style>
  <w:style w:type="paragraph" w:customStyle="1" w:styleId="56E414B27EFA43728114762D78F62DB8">
    <w:name w:val="56E414B27EFA43728114762D78F62DB8"/>
    <w:qFormat/>
    <w:rsid w:val="00D46133"/>
    <w:pPr>
      <w:widowControl w:val="0"/>
      <w:jc w:val="both"/>
    </w:pPr>
    <w:rPr>
      <w:kern w:val="2"/>
      <w:sz w:val="21"/>
      <w:szCs w:val="22"/>
    </w:rPr>
  </w:style>
  <w:style w:type="paragraph" w:customStyle="1" w:styleId="7B9172705EA343F7B462D9217D97F86F">
    <w:name w:val="7B9172705EA343F7B462D9217D97F86F"/>
    <w:qFormat/>
    <w:rsid w:val="00D46133"/>
    <w:pPr>
      <w:widowControl w:val="0"/>
      <w:jc w:val="both"/>
    </w:pPr>
    <w:rPr>
      <w:kern w:val="2"/>
      <w:sz w:val="21"/>
      <w:szCs w:val="22"/>
    </w:rPr>
  </w:style>
  <w:style w:type="paragraph" w:customStyle="1" w:styleId="44EF40A052914C0A9517B7C2DB5F9667">
    <w:name w:val="44EF40A052914C0A9517B7C2DB5F9667"/>
    <w:qFormat/>
    <w:rsid w:val="00D46133"/>
    <w:pPr>
      <w:widowControl w:val="0"/>
      <w:jc w:val="both"/>
    </w:pPr>
    <w:rPr>
      <w:kern w:val="2"/>
      <w:sz w:val="21"/>
      <w:szCs w:val="22"/>
    </w:rPr>
  </w:style>
  <w:style w:type="paragraph" w:customStyle="1" w:styleId="4DFD29E610BA41DABD0F1767009EDF5A">
    <w:name w:val="4DFD29E610BA41DABD0F1767009EDF5A"/>
    <w:qFormat/>
    <w:rsid w:val="00D46133"/>
    <w:pPr>
      <w:widowControl w:val="0"/>
      <w:jc w:val="both"/>
    </w:pPr>
    <w:rPr>
      <w:kern w:val="2"/>
      <w:sz w:val="21"/>
      <w:szCs w:val="22"/>
    </w:rPr>
  </w:style>
  <w:style w:type="paragraph" w:customStyle="1" w:styleId="57B1A4310952438A8315CFE24D03F4F9">
    <w:name w:val="57B1A4310952438A8315CFE24D03F4F9"/>
    <w:qFormat/>
    <w:rsid w:val="00D46133"/>
    <w:pPr>
      <w:widowControl w:val="0"/>
      <w:jc w:val="both"/>
    </w:pPr>
    <w:rPr>
      <w:kern w:val="2"/>
      <w:sz w:val="21"/>
      <w:szCs w:val="22"/>
    </w:rPr>
  </w:style>
  <w:style w:type="paragraph" w:customStyle="1" w:styleId="8C3A974DEBB04FFBB59822F24684ECB3">
    <w:name w:val="8C3A974DEBB04FFBB59822F24684ECB3"/>
    <w:qFormat/>
    <w:rsid w:val="00D46133"/>
    <w:pPr>
      <w:widowControl w:val="0"/>
      <w:jc w:val="both"/>
    </w:pPr>
    <w:rPr>
      <w:kern w:val="2"/>
      <w:sz w:val="21"/>
      <w:szCs w:val="22"/>
    </w:rPr>
  </w:style>
  <w:style w:type="paragraph" w:customStyle="1" w:styleId="2A433BD02E2B41ECA288FEC2D3AD8D35">
    <w:name w:val="2A433BD02E2B41ECA288FEC2D3AD8D35"/>
    <w:qFormat/>
    <w:rsid w:val="00D46133"/>
    <w:pPr>
      <w:widowControl w:val="0"/>
      <w:jc w:val="both"/>
    </w:pPr>
    <w:rPr>
      <w:kern w:val="2"/>
      <w:sz w:val="21"/>
      <w:szCs w:val="22"/>
    </w:rPr>
  </w:style>
  <w:style w:type="paragraph" w:customStyle="1" w:styleId="912549D15C3241CEA1659169F9FE2EA3">
    <w:name w:val="912549D15C3241CEA1659169F9FE2EA3"/>
    <w:qFormat/>
    <w:rsid w:val="00D46133"/>
    <w:pPr>
      <w:widowControl w:val="0"/>
      <w:jc w:val="both"/>
    </w:pPr>
    <w:rPr>
      <w:kern w:val="2"/>
      <w:sz w:val="21"/>
      <w:szCs w:val="22"/>
    </w:rPr>
  </w:style>
  <w:style w:type="paragraph" w:customStyle="1" w:styleId="D5C8F56FFB9048A99905CB8A2E3F5AF7">
    <w:name w:val="D5C8F56FFB9048A99905CB8A2E3F5AF7"/>
    <w:rsid w:val="00D46133"/>
    <w:pPr>
      <w:widowControl w:val="0"/>
      <w:jc w:val="both"/>
    </w:pPr>
    <w:rPr>
      <w:kern w:val="2"/>
      <w:sz w:val="21"/>
      <w:szCs w:val="22"/>
    </w:rPr>
  </w:style>
  <w:style w:type="paragraph" w:customStyle="1" w:styleId="B6FC09DD936E4C79870AA1AB99CA4324">
    <w:name w:val="B6FC09DD936E4C79870AA1AB99CA4324"/>
    <w:qFormat/>
    <w:rsid w:val="00D46133"/>
    <w:pPr>
      <w:widowControl w:val="0"/>
      <w:jc w:val="both"/>
    </w:pPr>
    <w:rPr>
      <w:kern w:val="2"/>
      <w:sz w:val="21"/>
      <w:szCs w:val="22"/>
    </w:rPr>
  </w:style>
  <w:style w:type="paragraph" w:customStyle="1" w:styleId="279CC62B21164C2B9DFA52C2CA74A72D">
    <w:name w:val="279CC62B21164C2B9DFA52C2CA74A72D"/>
    <w:qFormat/>
    <w:rsid w:val="00D46133"/>
    <w:pPr>
      <w:widowControl w:val="0"/>
      <w:jc w:val="both"/>
    </w:pPr>
    <w:rPr>
      <w:kern w:val="2"/>
      <w:sz w:val="21"/>
      <w:szCs w:val="22"/>
    </w:rPr>
  </w:style>
  <w:style w:type="paragraph" w:customStyle="1" w:styleId="617C47805BED42DA94FCC61469273A5E">
    <w:name w:val="617C47805BED42DA94FCC61469273A5E"/>
    <w:qFormat/>
    <w:rsid w:val="00D46133"/>
    <w:pPr>
      <w:widowControl w:val="0"/>
      <w:jc w:val="both"/>
    </w:pPr>
    <w:rPr>
      <w:kern w:val="2"/>
      <w:sz w:val="21"/>
      <w:szCs w:val="22"/>
    </w:rPr>
  </w:style>
  <w:style w:type="paragraph" w:customStyle="1" w:styleId="338F1E761E1B41AFA9D8C83B3BDF2916">
    <w:name w:val="338F1E761E1B41AFA9D8C83B3BDF2916"/>
    <w:qFormat/>
    <w:rsid w:val="00D46133"/>
    <w:pPr>
      <w:widowControl w:val="0"/>
      <w:jc w:val="both"/>
    </w:pPr>
    <w:rPr>
      <w:kern w:val="2"/>
      <w:sz w:val="21"/>
      <w:szCs w:val="22"/>
    </w:rPr>
  </w:style>
  <w:style w:type="paragraph" w:customStyle="1" w:styleId="69E6A1E3197F4D599B6BDA71343D9E1B">
    <w:name w:val="69E6A1E3197F4D599B6BDA71343D9E1B"/>
    <w:qFormat/>
    <w:rsid w:val="00D46133"/>
    <w:pPr>
      <w:widowControl w:val="0"/>
      <w:jc w:val="both"/>
    </w:pPr>
    <w:rPr>
      <w:kern w:val="2"/>
      <w:sz w:val="21"/>
      <w:szCs w:val="22"/>
    </w:rPr>
  </w:style>
  <w:style w:type="paragraph" w:customStyle="1" w:styleId="02BDE3F2DAE04F4F8070065E9AC47D04">
    <w:name w:val="02BDE3F2DAE04F4F8070065E9AC47D04"/>
    <w:qFormat/>
    <w:rsid w:val="00D46133"/>
    <w:pPr>
      <w:widowControl w:val="0"/>
      <w:jc w:val="both"/>
    </w:pPr>
    <w:rPr>
      <w:kern w:val="2"/>
      <w:sz w:val="21"/>
      <w:szCs w:val="22"/>
    </w:rPr>
  </w:style>
  <w:style w:type="paragraph" w:customStyle="1" w:styleId="91ECE80E5C794D9D9FFFDB291D188755">
    <w:name w:val="91ECE80E5C794D9D9FFFDB291D188755"/>
    <w:qFormat/>
    <w:rsid w:val="00D46133"/>
    <w:pPr>
      <w:widowControl w:val="0"/>
      <w:jc w:val="both"/>
    </w:pPr>
    <w:rPr>
      <w:kern w:val="2"/>
      <w:sz w:val="21"/>
      <w:szCs w:val="22"/>
    </w:rPr>
  </w:style>
  <w:style w:type="paragraph" w:customStyle="1" w:styleId="835A1F3D88EA46E591B4AFF197AEB738">
    <w:name w:val="835A1F3D88EA46E591B4AFF197AEB738"/>
    <w:qFormat/>
    <w:rsid w:val="00D46133"/>
    <w:pPr>
      <w:widowControl w:val="0"/>
      <w:jc w:val="both"/>
    </w:pPr>
    <w:rPr>
      <w:kern w:val="2"/>
      <w:sz w:val="21"/>
      <w:szCs w:val="22"/>
    </w:rPr>
  </w:style>
  <w:style w:type="paragraph" w:customStyle="1" w:styleId="89873B9BF0C442CEB5955B44B0190222">
    <w:name w:val="89873B9BF0C442CEB5955B44B0190222"/>
    <w:qFormat/>
    <w:rsid w:val="00D46133"/>
    <w:pPr>
      <w:widowControl w:val="0"/>
      <w:jc w:val="both"/>
    </w:pPr>
    <w:rPr>
      <w:kern w:val="2"/>
      <w:sz w:val="21"/>
      <w:szCs w:val="22"/>
    </w:rPr>
  </w:style>
  <w:style w:type="paragraph" w:customStyle="1" w:styleId="16E7DFDA016745989FD736B0F80CD3FF">
    <w:name w:val="16E7DFDA016745989FD736B0F80CD3FF"/>
    <w:qFormat/>
    <w:rsid w:val="00D46133"/>
    <w:pPr>
      <w:widowControl w:val="0"/>
      <w:jc w:val="both"/>
    </w:pPr>
    <w:rPr>
      <w:kern w:val="2"/>
      <w:sz w:val="21"/>
      <w:szCs w:val="22"/>
    </w:rPr>
  </w:style>
  <w:style w:type="paragraph" w:customStyle="1" w:styleId="A460C91ABA09415499B69098E37587EA">
    <w:name w:val="A460C91ABA09415499B69098E37587EA"/>
    <w:qFormat/>
    <w:rsid w:val="00D46133"/>
    <w:pPr>
      <w:widowControl w:val="0"/>
      <w:jc w:val="both"/>
    </w:pPr>
    <w:rPr>
      <w:kern w:val="2"/>
      <w:sz w:val="21"/>
      <w:szCs w:val="22"/>
    </w:rPr>
  </w:style>
  <w:style w:type="paragraph" w:customStyle="1" w:styleId="83C529EED49C4945BE360CF6C6B47AE1">
    <w:name w:val="83C529EED49C4945BE360CF6C6B47AE1"/>
    <w:rsid w:val="00D46133"/>
    <w:pPr>
      <w:widowControl w:val="0"/>
      <w:jc w:val="both"/>
    </w:pPr>
    <w:rPr>
      <w:kern w:val="2"/>
      <w:sz w:val="21"/>
      <w:szCs w:val="22"/>
    </w:rPr>
  </w:style>
  <w:style w:type="paragraph" w:customStyle="1" w:styleId="541106A7DAA6461BAEA484B662557527">
    <w:name w:val="541106A7DAA6461BAEA484B662557527"/>
    <w:rsid w:val="00D46133"/>
    <w:pPr>
      <w:widowControl w:val="0"/>
      <w:jc w:val="both"/>
    </w:pPr>
    <w:rPr>
      <w:kern w:val="2"/>
      <w:sz w:val="21"/>
      <w:szCs w:val="22"/>
    </w:rPr>
  </w:style>
  <w:style w:type="paragraph" w:customStyle="1" w:styleId="3F21FBE379F648B38C756BCDA804D74F">
    <w:name w:val="3F21FBE379F648B38C756BCDA804D74F"/>
    <w:qFormat/>
    <w:rsid w:val="00D46133"/>
    <w:pPr>
      <w:widowControl w:val="0"/>
      <w:jc w:val="both"/>
    </w:pPr>
    <w:rPr>
      <w:kern w:val="2"/>
      <w:sz w:val="21"/>
      <w:szCs w:val="22"/>
    </w:rPr>
  </w:style>
  <w:style w:type="paragraph" w:customStyle="1" w:styleId="37F8F2AF30CF4ABF8FBC0A26761089C0">
    <w:name w:val="37F8F2AF30CF4ABF8FBC0A26761089C0"/>
    <w:qFormat/>
    <w:rsid w:val="00D46133"/>
    <w:pPr>
      <w:widowControl w:val="0"/>
      <w:jc w:val="both"/>
    </w:pPr>
    <w:rPr>
      <w:kern w:val="2"/>
      <w:sz w:val="21"/>
      <w:szCs w:val="22"/>
    </w:rPr>
  </w:style>
  <w:style w:type="paragraph" w:customStyle="1" w:styleId="37660057A1D6416682677BA7C7C3798E">
    <w:name w:val="37660057A1D6416682677BA7C7C3798E"/>
    <w:qFormat/>
    <w:rsid w:val="00D46133"/>
    <w:pPr>
      <w:widowControl w:val="0"/>
      <w:jc w:val="both"/>
    </w:pPr>
    <w:rPr>
      <w:kern w:val="2"/>
      <w:sz w:val="21"/>
      <w:szCs w:val="22"/>
    </w:rPr>
  </w:style>
  <w:style w:type="paragraph" w:customStyle="1" w:styleId="B7E1E77CF4334BAC9F062F5A1A394331">
    <w:name w:val="B7E1E77CF4334BAC9F062F5A1A394331"/>
    <w:qFormat/>
    <w:rsid w:val="00D46133"/>
    <w:pPr>
      <w:widowControl w:val="0"/>
      <w:jc w:val="both"/>
    </w:pPr>
    <w:rPr>
      <w:kern w:val="2"/>
      <w:sz w:val="21"/>
      <w:szCs w:val="22"/>
    </w:rPr>
  </w:style>
  <w:style w:type="paragraph" w:customStyle="1" w:styleId="ED0E1A8AE88F4EE9B2F7C2AAE1DDD87D">
    <w:name w:val="ED0E1A8AE88F4EE9B2F7C2AAE1DDD87D"/>
    <w:qFormat/>
    <w:rsid w:val="00D46133"/>
    <w:pPr>
      <w:widowControl w:val="0"/>
      <w:jc w:val="both"/>
    </w:pPr>
    <w:rPr>
      <w:kern w:val="2"/>
      <w:sz w:val="21"/>
      <w:szCs w:val="22"/>
    </w:rPr>
  </w:style>
  <w:style w:type="paragraph" w:customStyle="1" w:styleId="020E28690871457CB5AD2C8EA3100440">
    <w:name w:val="020E28690871457CB5AD2C8EA3100440"/>
    <w:qFormat/>
    <w:rsid w:val="00D46133"/>
    <w:pPr>
      <w:widowControl w:val="0"/>
      <w:jc w:val="both"/>
    </w:pPr>
    <w:rPr>
      <w:kern w:val="2"/>
      <w:sz w:val="21"/>
      <w:szCs w:val="22"/>
    </w:rPr>
  </w:style>
  <w:style w:type="paragraph" w:customStyle="1" w:styleId="868248086A7F416D91EE9F95E12B02FF">
    <w:name w:val="868248086A7F416D91EE9F95E12B02FF"/>
    <w:qFormat/>
    <w:rsid w:val="00D46133"/>
    <w:pPr>
      <w:widowControl w:val="0"/>
      <w:jc w:val="both"/>
    </w:pPr>
    <w:rPr>
      <w:kern w:val="2"/>
      <w:sz w:val="21"/>
      <w:szCs w:val="22"/>
    </w:rPr>
  </w:style>
  <w:style w:type="paragraph" w:customStyle="1" w:styleId="44E005CCE1CB462BA246E29E81B6E195">
    <w:name w:val="44E005CCE1CB462BA246E29E81B6E195"/>
    <w:qFormat/>
    <w:rsid w:val="00D46133"/>
    <w:pPr>
      <w:widowControl w:val="0"/>
      <w:jc w:val="both"/>
    </w:pPr>
    <w:rPr>
      <w:kern w:val="2"/>
      <w:sz w:val="21"/>
      <w:szCs w:val="22"/>
    </w:rPr>
  </w:style>
  <w:style w:type="paragraph" w:customStyle="1" w:styleId="FDCEECCD728A4EAC965B01A3F38D0A2C">
    <w:name w:val="FDCEECCD728A4EAC965B01A3F38D0A2C"/>
    <w:qFormat/>
    <w:rsid w:val="00D46133"/>
    <w:pPr>
      <w:widowControl w:val="0"/>
      <w:jc w:val="both"/>
    </w:pPr>
    <w:rPr>
      <w:kern w:val="2"/>
      <w:sz w:val="21"/>
      <w:szCs w:val="22"/>
    </w:rPr>
  </w:style>
  <w:style w:type="paragraph" w:customStyle="1" w:styleId="32D8ADAE815B4117A33E0DC998B26651">
    <w:name w:val="32D8ADAE815B4117A33E0DC998B26651"/>
    <w:qFormat/>
    <w:rsid w:val="00D46133"/>
    <w:pPr>
      <w:widowControl w:val="0"/>
      <w:jc w:val="both"/>
    </w:pPr>
    <w:rPr>
      <w:kern w:val="2"/>
      <w:sz w:val="21"/>
      <w:szCs w:val="22"/>
    </w:rPr>
  </w:style>
  <w:style w:type="paragraph" w:customStyle="1" w:styleId="106DB0D0BA0544A384DC4CC4EE63098E">
    <w:name w:val="106DB0D0BA0544A384DC4CC4EE63098E"/>
    <w:qFormat/>
    <w:rsid w:val="00D46133"/>
    <w:pPr>
      <w:widowControl w:val="0"/>
      <w:jc w:val="both"/>
    </w:pPr>
    <w:rPr>
      <w:kern w:val="2"/>
      <w:sz w:val="21"/>
      <w:szCs w:val="22"/>
    </w:rPr>
  </w:style>
  <w:style w:type="paragraph" w:customStyle="1" w:styleId="B36D5AACC44849C59CAF983616E46AD8">
    <w:name w:val="B36D5AACC44849C59CAF983616E46AD8"/>
    <w:qFormat/>
    <w:rsid w:val="00D46133"/>
    <w:pPr>
      <w:widowControl w:val="0"/>
      <w:jc w:val="both"/>
    </w:pPr>
    <w:rPr>
      <w:kern w:val="2"/>
      <w:sz w:val="21"/>
      <w:szCs w:val="22"/>
    </w:rPr>
  </w:style>
  <w:style w:type="paragraph" w:customStyle="1" w:styleId="AD1A8C9DA9DF412EB232BFADE597A131">
    <w:name w:val="AD1A8C9DA9DF412EB232BFADE597A131"/>
    <w:qFormat/>
    <w:rsid w:val="00D46133"/>
    <w:pPr>
      <w:widowControl w:val="0"/>
      <w:jc w:val="both"/>
    </w:pPr>
    <w:rPr>
      <w:kern w:val="2"/>
      <w:sz w:val="21"/>
      <w:szCs w:val="22"/>
    </w:rPr>
  </w:style>
  <w:style w:type="paragraph" w:customStyle="1" w:styleId="40FAF44D0ED646A6BA3D144BDDEA0FB4">
    <w:name w:val="40FAF44D0ED646A6BA3D144BDDEA0FB4"/>
    <w:qFormat/>
    <w:rsid w:val="00D46133"/>
    <w:pPr>
      <w:widowControl w:val="0"/>
      <w:jc w:val="both"/>
    </w:pPr>
    <w:rPr>
      <w:kern w:val="2"/>
      <w:sz w:val="21"/>
      <w:szCs w:val="22"/>
    </w:rPr>
  </w:style>
  <w:style w:type="paragraph" w:customStyle="1" w:styleId="D8D1A9AE2AFC49A9BAF5D338BB7A805D">
    <w:name w:val="D8D1A9AE2AFC49A9BAF5D338BB7A805D"/>
    <w:qFormat/>
    <w:rsid w:val="00D46133"/>
    <w:pPr>
      <w:widowControl w:val="0"/>
      <w:jc w:val="both"/>
    </w:pPr>
    <w:rPr>
      <w:kern w:val="2"/>
      <w:sz w:val="21"/>
      <w:szCs w:val="22"/>
    </w:rPr>
  </w:style>
  <w:style w:type="paragraph" w:customStyle="1" w:styleId="A9A5AF8B0D904079A4BFDDD8F5DCE03A">
    <w:name w:val="A9A5AF8B0D904079A4BFDDD8F5DCE03A"/>
    <w:qFormat/>
    <w:rsid w:val="00D46133"/>
    <w:pPr>
      <w:widowControl w:val="0"/>
      <w:jc w:val="both"/>
    </w:pPr>
    <w:rPr>
      <w:kern w:val="2"/>
      <w:sz w:val="21"/>
      <w:szCs w:val="22"/>
    </w:rPr>
  </w:style>
  <w:style w:type="paragraph" w:customStyle="1" w:styleId="E53ECC03BED746D597579EC86B3ABA33">
    <w:name w:val="E53ECC03BED746D597579EC86B3ABA33"/>
    <w:qFormat/>
    <w:rsid w:val="00D46133"/>
    <w:pPr>
      <w:widowControl w:val="0"/>
      <w:jc w:val="both"/>
    </w:pPr>
    <w:rPr>
      <w:kern w:val="2"/>
      <w:sz w:val="21"/>
      <w:szCs w:val="22"/>
    </w:rPr>
  </w:style>
  <w:style w:type="paragraph" w:customStyle="1" w:styleId="B5613D55FA75413B8CD8929FA3C74C32">
    <w:name w:val="B5613D55FA75413B8CD8929FA3C74C32"/>
    <w:qFormat/>
    <w:rsid w:val="00D46133"/>
    <w:pPr>
      <w:widowControl w:val="0"/>
      <w:jc w:val="both"/>
    </w:pPr>
    <w:rPr>
      <w:kern w:val="2"/>
      <w:sz w:val="21"/>
      <w:szCs w:val="22"/>
    </w:rPr>
  </w:style>
  <w:style w:type="paragraph" w:customStyle="1" w:styleId="33FB50002F444513A32598133A4DEB05">
    <w:name w:val="33FB50002F444513A32598133A4DEB05"/>
    <w:qFormat/>
    <w:rsid w:val="00D46133"/>
    <w:pPr>
      <w:widowControl w:val="0"/>
      <w:jc w:val="both"/>
    </w:pPr>
    <w:rPr>
      <w:kern w:val="2"/>
      <w:sz w:val="21"/>
      <w:szCs w:val="22"/>
    </w:rPr>
  </w:style>
  <w:style w:type="paragraph" w:customStyle="1" w:styleId="2CFEA00A1AC94ADDA151A85CF0BC8DA4">
    <w:name w:val="2CFEA00A1AC94ADDA151A85CF0BC8DA4"/>
    <w:qFormat/>
    <w:rsid w:val="00D46133"/>
    <w:pPr>
      <w:widowControl w:val="0"/>
      <w:jc w:val="both"/>
    </w:pPr>
    <w:rPr>
      <w:kern w:val="2"/>
      <w:sz w:val="21"/>
      <w:szCs w:val="22"/>
    </w:rPr>
  </w:style>
  <w:style w:type="paragraph" w:customStyle="1" w:styleId="735BD8CDF3DE4C9192C7DCCA4E353DD4">
    <w:name w:val="735BD8CDF3DE4C9192C7DCCA4E353DD4"/>
    <w:qFormat/>
    <w:rsid w:val="00D46133"/>
    <w:pPr>
      <w:widowControl w:val="0"/>
      <w:jc w:val="both"/>
    </w:pPr>
    <w:rPr>
      <w:kern w:val="2"/>
      <w:sz w:val="21"/>
      <w:szCs w:val="22"/>
    </w:rPr>
  </w:style>
  <w:style w:type="paragraph" w:customStyle="1" w:styleId="D2C5DD594B65402DAD053F97D1B8B164">
    <w:name w:val="D2C5DD594B65402DAD053F97D1B8B164"/>
    <w:qFormat/>
    <w:rsid w:val="00D46133"/>
    <w:pPr>
      <w:widowControl w:val="0"/>
      <w:jc w:val="both"/>
    </w:pPr>
    <w:rPr>
      <w:kern w:val="2"/>
      <w:sz w:val="21"/>
      <w:szCs w:val="22"/>
    </w:rPr>
  </w:style>
  <w:style w:type="paragraph" w:customStyle="1" w:styleId="45612A4EB3A4422CBC0ACDB285B66672">
    <w:name w:val="45612A4EB3A4422CBC0ACDB285B66672"/>
    <w:qFormat/>
    <w:rsid w:val="00D46133"/>
    <w:pPr>
      <w:widowControl w:val="0"/>
      <w:jc w:val="both"/>
    </w:pPr>
    <w:rPr>
      <w:kern w:val="2"/>
      <w:sz w:val="21"/>
      <w:szCs w:val="22"/>
    </w:rPr>
  </w:style>
  <w:style w:type="paragraph" w:customStyle="1" w:styleId="AEB3E8E336154DC98DBBCE04090A9ECD">
    <w:name w:val="AEB3E8E336154DC98DBBCE04090A9ECD"/>
    <w:qFormat/>
    <w:rsid w:val="00D46133"/>
    <w:pPr>
      <w:widowControl w:val="0"/>
      <w:jc w:val="both"/>
    </w:pPr>
    <w:rPr>
      <w:kern w:val="2"/>
      <w:sz w:val="21"/>
      <w:szCs w:val="22"/>
    </w:rPr>
  </w:style>
  <w:style w:type="paragraph" w:customStyle="1" w:styleId="56E0E43DE156491EA88FCE21FA9F6467">
    <w:name w:val="56E0E43DE156491EA88FCE21FA9F6467"/>
    <w:qFormat/>
    <w:rsid w:val="00D46133"/>
    <w:pPr>
      <w:widowControl w:val="0"/>
      <w:jc w:val="both"/>
    </w:pPr>
    <w:rPr>
      <w:kern w:val="2"/>
      <w:sz w:val="21"/>
      <w:szCs w:val="22"/>
    </w:rPr>
  </w:style>
  <w:style w:type="paragraph" w:customStyle="1" w:styleId="BF58F8AC859F47DABB8589E786B9F5AE">
    <w:name w:val="BF58F8AC859F47DABB8589E786B9F5AE"/>
    <w:qFormat/>
    <w:rsid w:val="00D46133"/>
    <w:pPr>
      <w:widowControl w:val="0"/>
      <w:jc w:val="both"/>
    </w:pPr>
    <w:rPr>
      <w:kern w:val="2"/>
      <w:sz w:val="21"/>
      <w:szCs w:val="22"/>
    </w:rPr>
  </w:style>
  <w:style w:type="paragraph" w:customStyle="1" w:styleId="EFE4765BE4E3453692FB3EF8032EFA96">
    <w:name w:val="EFE4765BE4E3453692FB3EF8032EFA96"/>
    <w:qFormat/>
    <w:rsid w:val="00D46133"/>
    <w:pPr>
      <w:widowControl w:val="0"/>
      <w:jc w:val="both"/>
    </w:pPr>
    <w:rPr>
      <w:kern w:val="2"/>
      <w:sz w:val="21"/>
      <w:szCs w:val="22"/>
    </w:rPr>
  </w:style>
  <w:style w:type="paragraph" w:customStyle="1" w:styleId="321A8B2AA7C34991B5FE79D8F30F516A">
    <w:name w:val="321A8B2AA7C34991B5FE79D8F30F516A"/>
    <w:qFormat/>
    <w:rsid w:val="00D46133"/>
    <w:pPr>
      <w:widowControl w:val="0"/>
      <w:jc w:val="both"/>
    </w:pPr>
    <w:rPr>
      <w:kern w:val="2"/>
      <w:sz w:val="21"/>
      <w:szCs w:val="22"/>
    </w:rPr>
  </w:style>
  <w:style w:type="paragraph" w:customStyle="1" w:styleId="274E25A177494E8F982FB2D12ECD8545">
    <w:name w:val="274E25A177494E8F982FB2D12ECD8545"/>
    <w:qFormat/>
    <w:rsid w:val="00D46133"/>
    <w:pPr>
      <w:widowControl w:val="0"/>
      <w:jc w:val="both"/>
    </w:pPr>
    <w:rPr>
      <w:kern w:val="2"/>
      <w:sz w:val="21"/>
      <w:szCs w:val="22"/>
    </w:rPr>
  </w:style>
  <w:style w:type="paragraph" w:customStyle="1" w:styleId="59FF87CDD4D54337BE2EC35F4A0ED0D2">
    <w:name w:val="59FF87CDD4D54337BE2EC35F4A0ED0D2"/>
    <w:qFormat/>
    <w:rsid w:val="00D46133"/>
    <w:pPr>
      <w:widowControl w:val="0"/>
      <w:jc w:val="both"/>
    </w:pPr>
    <w:rPr>
      <w:kern w:val="2"/>
      <w:sz w:val="21"/>
      <w:szCs w:val="22"/>
    </w:rPr>
  </w:style>
  <w:style w:type="paragraph" w:customStyle="1" w:styleId="BC07DE4A47E04A9AB4A8A99A3C4BB14D">
    <w:name w:val="BC07DE4A47E04A9AB4A8A99A3C4BB14D"/>
    <w:qFormat/>
    <w:rsid w:val="00D46133"/>
    <w:pPr>
      <w:widowControl w:val="0"/>
      <w:jc w:val="both"/>
    </w:pPr>
    <w:rPr>
      <w:kern w:val="2"/>
      <w:sz w:val="21"/>
      <w:szCs w:val="22"/>
    </w:rPr>
  </w:style>
  <w:style w:type="paragraph" w:customStyle="1" w:styleId="AE3DF9C569B540CF96DD4B7D47197295">
    <w:name w:val="AE3DF9C569B540CF96DD4B7D47197295"/>
    <w:qFormat/>
    <w:rsid w:val="00D46133"/>
    <w:pPr>
      <w:widowControl w:val="0"/>
      <w:jc w:val="both"/>
    </w:pPr>
    <w:rPr>
      <w:kern w:val="2"/>
      <w:sz w:val="21"/>
      <w:szCs w:val="22"/>
    </w:rPr>
  </w:style>
  <w:style w:type="paragraph" w:customStyle="1" w:styleId="F2B1AF6476D547C0BB7FABF1A92FDEE6">
    <w:name w:val="F2B1AF6476D547C0BB7FABF1A92FDEE6"/>
    <w:qFormat/>
    <w:rsid w:val="00D46133"/>
    <w:pPr>
      <w:widowControl w:val="0"/>
      <w:jc w:val="both"/>
    </w:pPr>
    <w:rPr>
      <w:kern w:val="2"/>
      <w:sz w:val="21"/>
      <w:szCs w:val="22"/>
    </w:rPr>
  </w:style>
  <w:style w:type="paragraph" w:customStyle="1" w:styleId="876CD3BDA0404968872E0875386EC0BE">
    <w:name w:val="876CD3BDA0404968872E0875386EC0BE"/>
    <w:qFormat/>
    <w:rsid w:val="00D46133"/>
    <w:pPr>
      <w:widowControl w:val="0"/>
      <w:jc w:val="both"/>
    </w:pPr>
    <w:rPr>
      <w:kern w:val="2"/>
      <w:sz w:val="21"/>
      <w:szCs w:val="22"/>
    </w:rPr>
  </w:style>
  <w:style w:type="paragraph" w:customStyle="1" w:styleId="A2964BB7915A4C2DB0915D01FFE06846">
    <w:name w:val="A2964BB7915A4C2DB0915D01FFE06846"/>
    <w:qFormat/>
    <w:rsid w:val="00D46133"/>
    <w:pPr>
      <w:widowControl w:val="0"/>
      <w:jc w:val="both"/>
    </w:pPr>
    <w:rPr>
      <w:kern w:val="2"/>
      <w:sz w:val="21"/>
      <w:szCs w:val="22"/>
    </w:rPr>
  </w:style>
  <w:style w:type="paragraph" w:customStyle="1" w:styleId="AEB6DF73953C4DDCBE451509A3DA6048">
    <w:name w:val="AEB6DF73953C4DDCBE451509A3DA6048"/>
    <w:qFormat/>
    <w:rsid w:val="00D46133"/>
    <w:pPr>
      <w:widowControl w:val="0"/>
      <w:jc w:val="both"/>
    </w:pPr>
    <w:rPr>
      <w:kern w:val="2"/>
      <w:sz w:val="21"/>
      <w:szCs w:val="22"/>
    </w:rPr>
  </w:style>
  <w:style w:type="paragraph" w:customStyle="1" w:styleId="D9F69775DD074468AC47F50DB4D872B6">
    <w:name w:val="D9F69775DD074468AC47F50DB4D872B6"/>
    <w:qFormat/>
    <w:rsid w:val="00D46133"/>
    <w:pPr>
      <w:widowControl w:val="0"/>
      <w:jc w:val="both"/>
    </w:pPr>
    <w:rPr>
      <w:kern w:val="2"/>
      <w:sz w:val="21"/>
      <w:szCs w:val="22"/>
    </w:rPr>
  </w:style>
  <w:style w:type="paragraph" w:customStyle="1" w:styleId="0A71F9790829436D865ED7348A42658D">
    <w:name w:val="0A71F9790829436D865ED7348A42658D"/>
    <w:qFormat/>
    <w:rsid w:val="00D46133"/>
    <w:pPr>
      <w:widowControl w:val="0"/>
      <w:jc w:val="both"/>
    </w:pPr>
    <w:rPr>
      <w:kern w:val="2"/>
      <w:sz w:val="21"/>
      <w:szCs w:val="22"/>
    </w:rPr>
  </w:style>
  <w:style w:type="paragraph" w:customStyle="1" w:styleId="5E81A3AC47354A4584E054C3C207A39E">
    <w:name w:val="5E81A3AC47354A4584E054C3C207A39E"/>
    <w:qFormat/>
    <w:rsid w:val="00D46133"/>
    <w:pPr>
      <w:widowControl w:val="0"/>
      <w:jc w:val="both"/>
    </w:pPr>
    <w:rPr>
      <w:kern w:val="2"/>
      <w:sz w:val="21"/>
      <w:szCs w:val="22"/>
    </w:rPr>
  </w:style>
  <w:style w:type="paragraph" w:customStyle="1" w:styleId="BD3612DAE3E942C9B2EBD108B6CACC91">
    <w:name w:val="BD3612DAE3E942C9B2EBD108B6CACC91"/>
    <w:qFormat/>
    <w:rsid w:val="00D46133"/>
    <w:pPr>
      <w:widowControl w:val="0"/>
      <w:jc w:val="both"/>
    </w:pPr>
    <w:rPr>
      <w:kern w:val="2"/>
      <w:sz w:val="21"/>
      <w:szCs w:val="22"/>
    </w:rPr>
  </w:style>
  <w:style w:type="paragraph" w:customStyle="1" w:styleId="BD294F6A483941878D389A765D099347">
    <w:name w:val="BD294F6A483941878D389A765D099347"/>
    <w:qFormat/>
    <w:rsid w:val="00D46133"/>
    <w:pPr>
      <w:widowControl w:val="0"/>
      <w:jc w:val="both"/>
    </w:pPr>
    <w:rPr>
      <w:kern w:val="2"/>
      <w:sz w:val="21"/>
      <w:szCs w:val="22"/>
    </w:rPr>
  </w:style>
  <w:style w:type="paragraph" w:customStyle="1" w:styleId="1175AFC5D5624FBFA86ECED2F13CBDA3">
    <w:name w:val="1175AFC5D5624FBFA86ECED2F13CBDA3"/>
    <w:qFormat/>
    <w:rsid w:val="00D46133"/>
    <w:pPr>
      <w:widowControl w:val="0"/>
      <w:jc w:val="both"/>
    </w:pPr>
    <w:rPr>
      <w:kern w:val="2"/>
      <w:sz w:val="21"/>
      <w:szCs w:val="22"/>
    </w:rPr>
  </w:style>
  <w:style w:type="paragraph" w:customStyle="1" w:styleId="FD6DB15EBD9F4A9484DB448A483003B2">
    <w:name w:val="FD6DB15EBD9F4A9484DB448A483003B2"/>
    <w:qFormat/>
    <w:rsid w:val="00D46133"/>
    <w:pPr>
      <w:widowControl w:val="0"/>
      <w:jc w:val="both"/>
    </w:pPr>
    <w:rPr>
      <w:kern w:val="2"/>
      <w:sz w:val="21"/>
      <w:szCs w:val="22"/>
    </w:rPr>
  </w:style>
  <w:style w:type="paragraph" w:customStyle="1" w:styleId="E4CB64CCF05949FEACAC21352E4A5795">
    <w:name w:val="E4CB64CCF05949FEACAC21352E4A5795"/>
    <w:qFormat/>
    <w:rsid w:val="00D46133"/>
    <w:pPr>
      <w:widowControl w:val="0"/>
      <w:jc w:val="both"/>
    </w:pPr>
    <w:rPr>
      <w:kern w:val="2"/>
      <w:sz w:val="21"/>
      <w:szCs w:val="22"/>
    </w:rPr>
  </w:style>
  <w:style w:type="paragraph" w:customStyle="1" w:styleId="A58E1171401F4C3187DF4E8D90D52EEB">
    <w:name w:val="A58E1171401F4C3187DF4E8D90D52EEB"/>
    <w:qFormat/>
    <w:rsid w:val="00D46133"/>
    <w:pPr>
      <w:widowControl w:val="0"/>
      <w:jc w:val="both"/>
    </w:pPr>
    <w:rPr>
      <w:kern w:val="2"/>
      <w:sz w:val="21"/>
      <w:szCs w:val="22"/>
    </w:rPr>
  </w:style>
  <w:style w:type="paragraph" w:customStyle="1" w:styleId="8DA3752ABC7C4E26A94F451CF1DE9ADE">
    <w:name w:val="8DA3752ABC7C4E26A94F451CF1DE9ADE"/>
    <w:qFormat/>
    <w:rsid w:val="00D46133"/>
    <w:pPr>
      <w:widowControl w:val="0"/>
      <w:jc w:val="both"/>
    </w:pPr>
    <w:rPr>
      <w:kern w:val="2"/>
      <w:sz w:val="21"/>
      <w:szCs w:val="22"/>
    </w:rPr>
  </w:style>
  <w:style w:type="paragraph" w:customStyle="1" w:styleId="3E8C64082C174150B513CA4D3026F311">
    <w:name w:val="3E8C64082C174150B513CA4D3026F311"/>
    <w:qFormat/>
    <w:rsid w:val="00D46133"/>
    <w:pPr>
      <w:widowControl w:val="0"/>
      <w:jc w:val="both"/>
    </w:pPr>
    <w:rPr>
      <w:kern w:val="2"/>
      <w:sz w:val="21"/>
      <w:szCs w:val="22"/>
    </w:rPr>
  </w:style>
  <w:style w:type="paragraph" w:customStyle="1" w:styleId="8510CC3879B64392BD70223405FE09E2">
    <w:name w:val="8510CC3879B64392BD70223405FE09E2"/>
    <w:qFormat/>
    <w:rsid w:val="00D46133"/>
    <w:pPr>
      <w:widowControl w:val="0"/>
      <w:jc w:val="both"/>
    </w:pPr>
    <w:rPr>
      <w:kern w:val="2"/>
      <w:sz w:val="21"/>
      <w:szCs w:val="22"/>
    </w:rPr>
  </w:style>
  <w:style w:type="paragraph" w:customStyle="1" w:styleId="B4365D9DFFD846F185E43817585C0AFC">
    <w:name w:val="B4365D9DFFD846F185E43817585C0AFC"/>
    <w:qFormat/>
    <w:rsid w:val="00D46133"/>
    <w:pPr>
      <w:widowControl w:val="0"/>
      <w:jc w:val="both"/>
    </w:pPr>
    <w:rPr>
      <w:kern w:val="2"/>
      <w:sz w:val="21"/>
      <w:szCs w:val="22"/>
    </w:rPr>
  </w:style>
  <w:style w:type="paragraph" w:customStyle="1" w:styleId="064D716EDFFF4B9AA2398AF349CFEE52">
    <w:name w:val="064D716EDFFF4B9AA2398AF349CFEE52"/>
    <w:qFormat/>
    <w:rsid w:val="00D46133"/>
    <w:pPr>
      <w:widowControl w:val="0"/>
      <w:jc w:val="both"/>
    </w:pPr>
    <w:rPr>
      <w:kern w:val="2"/>
      <w:sz w:val="21"/>
      <w:szCs w:val="22"/>
    </w:rPr>
  </w:style>
  <w:style w:type="paragraph" w:customStyle="1" w:styleId="A8A7D914DF534DBE8B17A82B903518AA">
    <w:name w:val="A8A7D914DF534DBE8B17A82B903518AA"/>
    <w:qFormat/>
    <w:rsid w:val="00D46133"/>
    <w:pPr>
      <w:widowControl w:val="0"/>
      <w:jc w:val="both"/>
    </w:pPr>
    <w:rPr>
      <w:kern w:val="2"/>
      <w:sz w:val="21"/>
      <w:szCs w:val="22"/>
    </w:rPr>
  </w:style>
  <w:style w:type="paragraph" w:customStyle="1" w:styleId="3FD75A24D2EA412D8054B3ACC113B725">
    <w:name w:val="3FD75A24D2EA412D8054B3ACC113B725"/>
    <w:qFormat/>
    <w:rsid w:val="00D46133"/>
    <w:pPr>
      <w:widowControl w:val="0"/>
      <w:jc w:val="both"/>
    </w:pPr>
    <w:rPr>
      <w:kern w:val="2"/>
      <w:sz w:val="21"/>
      <w:szCs w:val="22"/>
    </w:rPr>
  </w:style>
  <w:style w:type="paragraph" w:customStyle="1" w:styleId="09DA366CB9F8457CA9E441B95FF390FF">
    <w:name w:val="09DA366CB9F8457CA9E441B95FF390FF"/>
    <w:qFormat/>
    <w:rsid w:val="00D46133"/>
    <w:pPr>
      <w:widowControl w:val="0"/>
      <w:jc w:val="both"/>
    </w:pPr>
    <w:rPr>
      <w:kern w:val="2"/>
      <w:sz w:val="21"/>
      <w:szCs w:val="22"/>
    </w:rPr>
  </w:style>
  <w:style w:type="paragraph" w:customStyle="1" w:styleId="5AA940115255458487700DC3AFFAA4A9">
    <w:name w:val="5AA940115255458487700DC3AFFAA4A9"/>
    <w:qFormat/>
    <w:rsid w:val="00D46133"/>
    <w:pPr>
      <w:widowControl w:val="0"/>
      <w:jc w:val="both"/>
    </w:pPr>
    <w:rPr>
      <w:kern w:val="2"/>
      <w:sz w:val="21"/>
      <w:szCs w:val="22"/>
    </w:rPr>
  </w:style>
  <w:style w:type="paragraph" w:customStyle="1" w:styleId="60E14902890F45448045892DFF27566D">
    <w:name w:val="60E14902890F45448045892DFF27566D"/>
    <w:qFormat/>
    <w:rsid w:val="00D46133"/>
    <w:pPr>
      <w:widowControl w:val="0"/>
      <w:jc w:val="both"/>
    </w:pPr>
    <w:rPr>
      <w:kern w:val="2"/>
      <w:sz w:val="21"/>
      <w:szCs w:val="22"/>
    </w:rPr>
  </w:style>
  <w:style w:type="paragraph" w:customStyle="1" w:styleId="18B55B391AF14C0BB3A8CED91F0766C8">
    <w:name w:val="18B55B391AF14C0BB3A8CED91F0766C8"/>
    <w:qFormat/>
    <w:rsid w:val="00D46133"/>
    <w:pPr>
      <w:widowControl w:val="0"/>
      <w:jc w:val="both"/>
    </w:pPr>
    <w:rPr>
      <w:kern w:val="2"/>
      <w:sz w:val="21"/>
      <w:szCs w:val="22"/>
    </w:rPr>
  </w:style>
  <w:style w:type="paragraph" w:customStyle="1" w:styleId="2D6CB71D9B8A49AC83A7261A330DFD05">
    <w:name w:val="2D6CB71D9B8A49AC83A7261A330DFD05"/>
    <w:qFormat/>
    <w:rsid w:val="00D46133"/>
    <w:pPr>
      <w:widowControl w:val="0"/>
      <w:jc w:val="both"/>
    </w:pPr>
    <w:rPr>
      <w:kern w:val="2"/>
      <w:sz w:val="21"/>
      <w:szCs w:val="22"/>
    </w:rPr>
  </w:style>
  <w:style w:type="paragraph" w:customStyle="1" w:styleId="11E3688C019C46319A45DF1B7076BB1F">
    <w:name w:val="11E3688C019C46319A45DF1B7076BB1F"/>
    <w:qFormat/>
    <w:rsid w:val="00D46133"/>
    <w:pPr>
      <w:widowControl w:val="0"/>
      <w:jc w:val="both"/>
    </w:pPr>
    <w:rPr>
      <w:kern w:val="2"/>
      <w:sz w:val="21"/>
      <w:szCs w:val="22"/>
    </w:rPr>
  </w:style>
  <w:style w:type="paragraph" w:customStyle="1" w:styleId="9B390BB52A944CFFB664CB9E6744BB7C">
    <w:name w:val="9B390BB52A944CFFB664CB9E6744BB7C"/>
    <w:qFormat/>
    <w:rsid w:val="00D46133"/>
    <w:pPr>
      <w:widowControl w:val="0"/>
      <w:jc w:val="both"/>
    </w:pPr>
    <w:rPr>
      <w:kern w:val="2"/>
      <w:sz w:val="21"/>
      <w:szCs w:val="22"/>
    </w:rPr>
  </w:style>
  <w:style w:type="paragraph" w:customStyle="1" w:styleId="83F42086699D4D4E87265A2C01CC3E80">
    <w:name w:val="83F42086699D4D4E87265A2C01CC3E80"/>
    <w:qFormat/>
    <w:rsid w:val="00D46133"/>
    <w:pPr>
      <w:widowControl w:val="0"/>
      <w:jc w:val="both"/>
    </w:pPr>
    <w:rPr>
      <w:kern w:val="2"/>
      <w:sz w:val="21"/>
      <w:szCs w:val="22"/>
    </w:rPr>
  </w:style>
  <w:style w:type="paragraph" w:customStyle="1" w:styleId="284B265E67C741D495664706CA2A8948">
    <w:name w:val="284B265E67C741D495664706CA2A8948"/>
    <w:qFormat/>
    <w:rsid w:val="00D46133"/>
    <w:pPr>
      <w:widowControl w:val="0"/>
      <w:jc w:val="both"/>
    </w:pPr>
    <w:rPr>
      <w:kern w:val="2"/>
      <w:sz w:val="21"/>
      <w:szCs w:val="22"/>
    </w:rPr>
  </w:style>
  <w:style w:type="paragraph" w:customStyle="1" w:styleId="8EAA74D115294DB0B3371AFBFDCBDEBA">
    <w:name w:val="8EAA74D115294DB0B3371AFBFDCBDEBA"/>
    <w:qFormat/>
    <w:rsid w:val="00D46133"/>
    <w:pPr>
      <w:widowControl w:val="0"/>
      <w:jc w:val="both"/>
    </w:pPr>
    <w:rPr>
      <w:kern w:val="2"/>
      <w:sz w:val="21"/>
      <w:szCs w:val="22"/>
    </w:rPr>
  </w:style>
  <w:style w:type="paragraph" w:customStyle="1" w:styleId="E86F513BEF034B0F9E058744BC6D2513">
    <w:name w:val="E86F513BEF034B0F9E058744BC6D2513"/>
    <w:qFormat/>
    <w:rsid w:val="00D46133"/>
    <w:pPr>
      <w:widowControl w:val="0"/>
      <w:jc w:val="both"/>
    </w:pPr>
    <w:rPr>
      <w:kern w:val="2"/>
      <w:sz w:val="21"/>
      <w:szCs w:val="22"/>
    </w:rPr>
  </w:style>
  <w:style w:type="paragraph" w:customStyle="1" w:styleId="CB1B401FA9A74DC3BA95918F32671DD2">
    <w:name w:val="CB1B401FA9A74DC3BA95918F32671DD2"/>
    <w:qFormat/>
    <w:rsid w:val="00D46133"/>
    <w:pPr>
      <w:widowControl w:val="0"/>
      <w:jc w:val="both"/>
    </w:pPr>
    <w:rPr>
      <w:kern w:val="2"/>
      <w:sz w:val="21"/>
      <w:szCs w:val="22"/>
    </w:rPr>
  </w:style>
  <w:style w:type="paragraph" w:customStyle="1" w:styleId="6D03D30C82594DA281E1906366D4DBB9">
    <w:name w:val="6D03D30C82594DA281E1906366D4DBB9"/>
    <w:qFormat/>
    <w:rsid w:val="00D46133"/>
    <w:pPr>
      <w:widowControl w:val="0"/>
      <w:jc w:val="both"/>
    </w:pPr>
    <w:rPr>
      <w:kern w:val="2"/>
      <w:sz w:val="21"/>
      <w:szCs w:val="22"/>
    </w:rPr>
  </w:style>
  <w:style w:type="paragraph" w:customStyle="1" w:styleId="84C2C553FE924C07BBFDCF32A510E069">
    <w:name w:val="84C2C553FE924C07BBFDCF32A510E069"/>
    <w:qFormat/>
    <w:rsid w:val="00D46133"/>
    <w:pPr>
      <w:widowControl w:val="0"/>
      <w:jc w:val="both"/>
    </w:pPr>
    <w:rPr>
      <w:kern w:val="2"/>
      <w:sz w:val="21"/>
      <w:szCs w:val="22"/>
    </w:rPr>
  </w:style>
  <w:style w:type="paragraph" w:customStyle="1" w:styleId="4411201734BC4B11B45BC8CE08DAA77B">
    <w:name w:val="4411201734BC4B11B45BC8CE08DAA77B"/>
    <w:qFormat/>
    <w:rsid w:val="00D46133"/>
    <w:pPr>
      <w:widowControl w:val="0"/>
      <w:jc w:val="both"/>
    </w:pPr>
    <w:rPr>
      <w:kern w:val="2"/>
      <w:sz w:val="21"/>
      <w:szCs w:val="22"/>
    </w:rPr>
  </w:style>
  <w:style w:type="paragraph" w:customStyle="1" w:styleId="D7EA430F600846C7AB255A0E45874CB2">
    <w:name w:val="D7EA430F600846C7AB255A0E45874CB2"/>
    <w:qFormat/>
    <w:rsid w:val="00D46133"/>
    <w:pPr>
      <w:widowControl w:val="0"/>
      <w:jc w:val="both"/>
    </w:pPr>
    <w:rPr>
      <w:kern w:val="2"/>
      <w:sz w:val="21"/>
      <w:szCs w:val="22"/>
    </w:rPr>
  </w:style>
  <w:style w:type="paragraph" w:customStyle="1" w:styleId="BA5B86ADFD1E4AE7AF255DC16A9BD0B4">
    <w:name w:val="BA5B86ADFD1E4AE7AF255DC16A9BD0B4"/>
    <w:qFormat/>
    <w:rsid w:val="00D46133"/>
    <w:pPr>
      <w:widowControl w:val="0"/>
      <w:jc w:val="both"/>
    </w:pPr>
    <w:rPr>
      <w:kern w:val="2"/>
      <w:sz w:val="21"/>
      <w:szCs w:val="22"/>
    </w:rPr>
  </w:style>
  <w:style w:type="paragraph" w:customStyle="1" w:styleId="66F0B5A35609439993D1E2BCBDC37B76">
    <w:name w:val="66F0B5A35609439993D1E2BCBDC37B76"/>
    <w:qFormat/>
    <w:rsid w:val="00D46133"/>
    <w:pPr>
      <w:widowControl w:val="0"/>
      <w:jc w:val="both"/>
    </w:pPr>
    <w:rPr>
      <w:kern w:val="2"/>
      <w:sz w:val="21"/>
      <w:szCs w:val="22"/>
    </w:rPr>
  </w:style>
  <w:style w:type="paragraph" w:customStyle="1" w:styleId="2ACC86B84AFD476080EC251FC8039D9A">
    <w:name w:val="2ACC86B84AFD476080EC251FC8039D9A"/>
    <w:qFormat/>
    <w:rsid w:val="00D46133"/>
    <w:pPr>
      <w:widowControl w:val="0"/>
      <w:jc w:val="both"/>
    </w:pPr>
    <w:rPr>
      <w:kern w:val="2"/>
      <w:sz w:val="21"/>
      <w:szCs w:val="22"/>
    </w:rPr>
  </w:style>
  <w:style w:type="paragraph" w:customStyle="1" w:styleId="8F1DB9DA9FFD429396EB7C48DD7D2157">
    <w:name w:val="8F1DB9DA9FFD429396EB7C48DD7D2157"/>
    <w:qFormat/>
    <w:rsid w:val="00D46133"/>
    <w:pPr>
      <w:widowControl w:val="0"/>
      <w:jc w:val="both"/>
    </w:pPr>
    <w:rPr>
      <w:kern w:val="2"/>
      <w:sz w:val="21"/>
      <w:szCs w:val="22"/>
    </w:rPr>
  </w:style>
  <w:style w:type="paragraph" w:customStyle="1" w:styleId="9A9F125CE86C4632B15602E74CC9F906">
    <w:name w:val="9A9F125CE86C4632B15602E74CC9F906"/>
    <w:qFormat/>
    <w:rsid w:val="00D46133"/>
    <w:pPr>
      <w:widowControl w:val="0"/>
      <w:jc w:val="both"/>
    </w:pPr>
    <w:rPr>
      <w:kern w:val="2"/>
      <w:sz w:val="21"/>
      <w:szCs w:val="22"/>
    </w:rPr>
  </w:style>
  <w:style w:type="paragraph" w:customStyle="1" w:styleId="9665B1092BE84415884C1D8ED47313A9">
    <w:name w:val="9665B1092BE84415884C1D8ED47313A9"/>
    <w:qFormat/>
    <w:rsid w:val="00D46133"/>
    <w:pPr>
      <w:widowControl w:val="0"/>
      <w:jc w:val="both"/>
    </w:pPr>
    <w:rPr>
      <w:kern w:val="2"/>
      <w:sz w:val="21"/>
      <w:szCs w:val="22"/>
    </w:rPr>
  </w:style>
  <w:style w:type="paragraph" w:customStyle="1" w:styleId="0B16AA42F66447258A07A12AA6EB2128">
    <w:name w:val="0B16AA42F66447258A07A12AA6EB2128"/>
    <w:qFormat/>
    <w:rsid w:val="00D46133"/>
    <w:pPr>
      <w:widowControl w:val="0"/>
      <w:jc w:val="both"/>
    </w:pPr>
    <w:rPr>
      <w:kern w:val="2"/>
      <w:sz w:val="21"/>
      <w:szCs w:val="22"/>
    </w:rPr>
  </w:style>
  <w:style w:type="paragraph" w:customStyle="1" w:styleId="A9898D33665A4256A5BE7BAA5FE22E8E">
    <w:name w:val="A9898D33665A4256A5BE7BAA5FE22E8E"/>
    <w:qFormat/>
    <w:rsid w:val="00D46133"/>
    <w:pPr>
      <w:widowControl w:val="0"/>
      <w:jc w:val="both"/>
    </w:pPr>
    <w:rPr>
      <w:kern w:val="2"/>
      <w:sz w:val="21"/>
      <w:szCs w:val="22"/>
    </w:rPr>
  </w:style>
  <w:style w:type="paragraph" w:customStyle="1" w:styleId="C24E93FFBA504DB9866D05D566CB3A9B">
    <w:name w:val="C24E93FFBA504DB9866D05D566CB3A9B"/>
    <w:qFormat/>
    <w:rsid w:val="00D46133"/>
    <w:pPr>
      <w:widowControl w:val="0"/>
      <w:jc w:val="both"/>
    </w:pPr>
    <w:rPr>
      <w:kern w:val="2"/>
      <w:sz w:val="21"/>
      <w:szCs w:val="22"/>
    </w:rPr>
  </w:style>
  <w:style w:type="paragraph" w:customStyle="1" w:styleId="DEC078FA723A45EA8DF91BAF46B98987">
    <w:name w:val="DEC078FA723A45EA8DF91BAF46B98987"/>
    <w:qFormat/>
    <w:rsid w:val="00D46133"/>
    <w:pPr>
      <w:widowControl w:val="0"/>
      <w:jc w:val="both"/>
    </w:pPr>
    <w:rPr>
      <w:kern w:val="2"/>
      <w:sz w:val="21"/>
      <w:szCs w:val="22"/>
    </w:rPr>
  </w:style>
  <w:style w:type="paragraph" w:customStyle="1" w:styleId="7110F2571F664881A6E54CB210C61BC3">
    <w:name w:val="7110F2571F664881A6E54CB210C61BC3"/>
    <w:rsid w:val="00D46133"/>
    <w:pPr>
      <w:widowControl w:val="0"/>
      <w:jc w:val="both"/>
    </w:pPr>
    <w:rPr>
      <w:kern w:val="2"/>
      <w:sz w:val="21"/>
      <w:szCs w:val="22"/>
    </w:rPr>
  </w:style>
  <w:style w:type="paragraph" w:customStyle="1" w:styleId="921D3F06AF134FFAAFBC92F0EDF3DCC7">
    <w:name w:val="921D3F06AF134FFAAFBC92F0EDF3DCC7"/>
    <w:rsid w:val="00D46133"/>
    <w:pPr>
      <w:widowControl w:val="0"/>
      <w:jc w:val="both"/>
    </w:pPr>
    <w:rPr>
      <w:kern w:val="2"/>
      <w:sz w:val="21"/>
      <w:szCs w:val="22"/>
    </w:rPr>
  </w:style>
  <w:style w:type="paragraph" w:customStyle="1" w:styleId="49C363B5DE6940ACB99E10ED8BA0F4A9">
    <w:name w:val="49C363B5DE6940ACB99E10ED8BA0F4A9"/>
    <w:qFormat/>
    <w:rsid w:val="00D46133"/>
    <w:pPr>
      <w:widowControl w:val="0"/>
      <w:jc w:val="both"/>
    </w:pPr>
    <w:rPr>
      <w:kern w:val="2"/>
      <w:sz w:val="21"/>
      <w:szCs w:val="22"/>
    </w:rPr>
  </w:style>
  <w:style w:type="paragraph" w:customStyle="1" w:styleId="F48FE5346F2D4AAD99A0FA294C6FF328">
    <w:name w:val="F48FE5346F2D4AAD99A0FA294C6FF328"/>
    <w:qFormat/>
    <w:rsid w:val="00D46133"/>
    <w:pPr>
      <w:widowControl w:val="0"/>
      <w:jc w:val="both"/>
    </w:pPr>
    <w:rPr>
      <w:kern w:val="2"/>
      <w:sz w:val="21"/>
      <w:szCs w:val="22"/>
    </w:rPr>
  </w:style>
  <w:style w:type="paragraph" w:customStyle="1" w:styleId="44994E112AD6454ABC0CEBCB591A195B">
    <w:name w:val="44994E112AD6454ABC0CEBCB591A195B"/>
    <w:qFormat/>
    <w:rsid w:val="00D46133"/>
    <w:pPr>
      <w:widowControl w:val="0"/>
      <w:jc w:val="both"/>
    </w:pPr>
    <w:rPr>
      <w:kern w:val="2"/>
      <w:sz w:val="21"/>
      <w:szCs w:val="22"/>
    </w:rPr>
  </w:style>
  <w:style w:type="paragraph" w:customStyle="1" w:styleId="69DF386F3FA84C25B76CA3E46E5D1BF9">
    <w:name w:val="69DF386F3FA84C25B76CA3E46E5D1BF9"/>
    <w:qFormat/>
    <w:rsid w:val="00D46133"/>
    <w:pPr>
      <w:widowControl w:val="0"/>
      <w:jc w:val="both"/>
    </w:pPr>
    <w:rPr>
      <w:kern w:val="2"/>
      <w:sz w:val="21"/>
      <w:szCs w:val="22"/>
    </w:rPr>
  </w:style>
  <w:style w:type="paragraph" w:customStyle="1" w:styleId="9353F3D39F8B488C8AD8C407F619FBF9">
    <w:name w:val="9353F3D39F8B488C8AD8C407F619FBF9"/>
    <w:qFormat/>
    <w:rsid w:val="00D46133"/>
    <w:pPr>
      <w:widowControl w:val="0"/>
      <w:jc w:val="both"/>
    </w:pPr>
    <w:rPr>
      <w:kern w:val="2"/>
      <w:sz w:val="21"/>
      <w:szCs w:val="22"/>
    </w:rPr>
  </w:style>
  <w:style w:type="paragraph" w:customStyle="1" w:styleId="7B44507D470842148E1093665386EE70">
    <w:name w:val="7B44507D470842148E1093665386EE70"/>
    <w:qFormat/>
    <w:rsid w:val="00D46133"/>
    <w:pPr>
      <w:widowControl w:val="0"/>
      <w:jc w:val="both"/>
    </w:pPr>
    <w:rPr>
      <w:kern w:val="2"/>
      <w:sz w:val="21"/>
      <w:szCs w:val="22"/>
    </w:rPr>
  </w:style>
  <w:style w:type="paragraph" w:customStyle="1" w:styleId="D9D678801A2C4393A3C8BAC53F2E12AE">
    <w:name w:val="D9D678801A2C4393A3C8BAC53F2E12AE"/>
    <w:qFormat/>
    <w:rsid w:val="00D46133"/>
    <w:pPr>
      <w:widowControl w:val="0"/>
      <w:jc w:val="both"/>
    </w:pPr>
    <w:rPr>
      <w:kern w:val="2"/>
      <w:sz w:val="21"/>
      <w:szCs w:val="22"/>
    </w:rPr>
  </w:style>
  <w:style w:type="paragraph" w:customStyle="1" w:styleId="938ED1AF8D594665AE7DFFEAB461485F">
    <w:name w:val="938ED1AF8D594665AE7DFFEAB461485F"/>
    <w:qFormat/>
    <w:rsid w:val="00D46133"/>
    <w:pPr>
      <w:widowControl w:val="0"/>
      <w:jc w:val="both"/>
    </w:pPr>
    <w:rPr>
      <w:kern w:val="2"/>
      <w:sz w:val="21"/>
      <w:szCs w:val="22"/>
    </w:rPr>
  </w:style>
  <w:style w:type="paragraph" w:customStyle="1" w:styleId="DA80691168B248C888ADC6C8899FC953">
    <w:name w:val="DA80691168B248C888ADC6C8899FC953"/>
    <w:qFormat/>
    <w:rsid w:val="00D46133"/>
    <w:pPr>
      <w:widowControl w:val="0"/>
      <w:jc w:val="both"/>
    </w:pPr>
    <w:rPr>
      <w:kern w:val="2"/>
      <w:sz w:val="21"/>
      <w:szCs w:val="22"/>
    </w:rPr>
  </w:style>
  <w:style w:type="paragraph" w:customStyle="1" w:styleId="0A215934A114450084859794E3C30FC6">
    <w:name w:val="0A215934A114450084859794E3C30FC6"/>
    <w:qFormat/>
    <w:rsid w:val="00D46133"/>
    <w:pPr>
      <w:widowControl w:val="0"/>
      <w:jc w:val="both"/>
    </w:pPr>
    <w:rPr>
      <w:kern w:val="2"/>
      <w:sz w:val="21"/>
      <w:szCs w:val="22"/>
    </w:rPr>
  </w:style>
  <w:style w:type="paragraph" w:customStyle="1" w:styleId="99CCB17EF144407198767D5650C1246B">
    <w:name w:val="99CCB17EF144407198767D5650C1246B"/>
    <w:qFormat/>
    <w:rsid w:val="00D46133"/>
    <w:pPr>
      <w:widowControl w:val="0"/>
      <w:jc w:val="both"/>
    </w:pPr>
    <w:rPr>
      <w:kern w:val="2"/>
      <w:sz w:val="21"/>
      <w:szCs w:val="22"/>
    </w:rPr>
  </w:style>
  <w:style w:type="paragraph" w:customStyle="1" w:styleId="A4872C03329648E48FF5274BCF8A7558">
    <w:name w:val="A4872C03329648E48FF5274BCF8A7558"/>
    <w:qFormat/>
    <w:rsid w:val="00D46133"/>
    <w:pPr>
      <w:widowControl w:val="0"/>
      <w:jc w:val="both"/>
    </w:pPr>
    <w:rPr>
      <w:kern w:val="2"/>
      <w:sz w:val="21"/>
      <w:szCs w:val="22"/>
    </w:rPr>
  </w:style>
  <w:style w:type="paragraph" w:customStyle="1" w:styleId="14BCA123577F4932B8DF4D6CCDC3549D">
    <w:name w:val="14BCA123577F4932B8DF4D6CCDC3549D"/>
    <w:rsid w:val="00D46133"/>
    <w:pPr>
      <w:widowControl w:val="0"/>
      <w:jc w:val="both"/>
    </w:pPr>
    <w:rPr>
      <w:kern w:val="2"/>
      <w:sz w:val="21"/>
      <w:szCs w:val="22"/>
    </w:rPr>
  </w:style>
  <w:style w:type="paragraph" w:customStyle="1" w:styleId="2693FBC6CFF6453C95528A5CDE3EC711">
    <w:name w:val="2693FBC6CFF6453C95528A5CDE3EC711"/>
    <w:qFormat/>
    <w:rsid w:val="00D46133"/>
    <w:pPr>
      <w:widowControl w:val="0"/>
      <w:jc w:val="both"/>
    </w:pPr>
    <w:rPr>
      <w:kern w:val="2"/>
      <w:sz w:val="21"/>
      <w:szCs w:val="22"/>
    </w:rPr>
  </w:style>
  <w:style w:type="paragraph" w:customStyle="1" w:styleId="6BE2C7BA245D44D5A9762DC62E302207">
    <w:name w:val="6BE2C7BA245D44D5A9762DC62E302207"/>
    <w:qFormat/>
    <w:rsid w:val="00D46133"/>
    <w:pPr>
      <w:widowControl w:val="0"/>
      <w:jc w:val="both"/>
    </w:pPr>
    <w:rPr>
      <w:kern w:val="2"/>
      <w:sz w:val="21"/>
      <w:szCs w:val="22"/>
    </w:rPr>
  </w:style>
  <w:style w:type="paragraph" w:customStyle="1" w:styleId="1516C74719C44FEDBCC2B6C62A01EE96">
    <w:name w:val="1516C74719C44FEDBCC2B6C62A01EE96"/>
    <w:qFormat/>
    <w:rsid w:val="00D46133"/>
    <w:pPr>
      <w:widowControl w:val="0"/>
      <w:jc w:val="both"/>
    </w:pPr>
    <w:rPr>
      <w:kern w:val="2"/>
      <w:sz w:val="21"/>
      <w:szCs w:val="22"/>
    </w:rPr>
  </w:style>
  <w:style w:type="paragraph" w:customStyle="1" w:styleId="365563FEC2CF4ADF8F855721FD02E78F">
    <w:name w:val="365563FEC2CF4ADF8F855721FD02E78F"/>
    <w:qFormat/>
    <w:rsid w:val="00D46133"/>
    <w:pPr>
      <w:widowControl w:val="0"/>
      <w:jc w:val="both"/>
    </w:pPr>
    <w:rPr>
      <w:kern w:val="2"/>
      <w:sz w:val="21"/>
      <w:szCs w:val="22"/>
    </w:rPr>
  </w:style>
  <w:style w:type="paragraph" w:customStyle="1" w:styleId="F2052025106E4D7F98F802AC76EF328B">
    <w:name w:val="F2052025106E4D7F98F802AC76EF328B"/>
    <w:qFormat/>
    <w:rsid w:val="00D46133"/>
    <w:pPr>
      <w:widowControl w:val="0"/>
      <w:jc w:val="both"/>
    </w:pPr>
    <w:rPr>
      <w:kern w:val="2"/>
      <w:sz w:val="21"/>
      <w:szCs w:val="22"/>
    </w:rPr>
  </w:style>
  <w:style w:type="paragraph" w:customStyle="1" w:styleId="B079FBAF250E4E8780D8BFF79AD844CA">
    <w:name w:val="B079FBAF250E4E8780D8BFF79AD844CA"/>
    <w:qFormat/>
    <w:rsid w:val="00D46133"/>
    <w:pPr>
      <w:widowControl w:val="0"/>
      <w:jc w:val="both"/>
    </w:pPr>
    <w:rPr>
      <w:kern w:val="2"/>
      <w:sz w:val="21"/>
      <w:szCs w:val="22"/>
    </w:rPr>
  </w:style>
  <w:style w:type="paragraph" w:customStyle="1" w:styleId="3F487B41E5A84D4084A8EDFB407C3393">
    <w:name w:val="3F487B41E5A84D4084A8EDFB407C3393"/>
    <w:qFormat/>
    <w:rsid w:val="00D46133"/>
    <w:pPr>
      <w:widowControl w:val="0"/>
      <w:jc w:val="both"/>
    </w:pPr>
    <w:rPr>
      <w:kern w:val="2"/>
      <w:sz w:val="21"/>
      <w:szCs w:val="22"/>
    </w:rPr>
  </w:style>
  <w:style w:type="paragraph" w:customStyle="1" w:styleId="B689CEF4BCB94B5FA54BAE1B37F69FC8">
    <w:name w:val="B689CEF4BCB94B5FA54BAE1B37F69FC8"/>
    <w:qFormat/>
    <w:rsid w:val="00D46133"/>
    <w:pPr>
      <w:widowControl w:val="0"/>
      <w:jc w:val="both"/>
    </w:pPr>
    <w:rPr>
      <w:kern w:val="2"/>
      <w:sz w:val="21"/>
      <w:szCs w:val="22"/>
    </w:rPr>
  </w:style>
  <w:style w:type="paragraph" w:customStyle="1" w:styleId="5EB637DB278943C6B173A3493BAC0598">
    <w:name w:val="5EB637DB278943C6B173A3493BAC0598"/>
    <w:qFormat/>
    <w:rsid w:val="00D46133"/>
    <w:pPr>
      <w:widowControl w:val="0"/>
      <w:jc w:val="both"/>
    </w:pPr>
    <w:rPr>
      <w:kern w:val="2"/>
      <w:sz w:val="21"/>
      <w:szCs w:val="22"/>
    </w:rPr>
  </w:style>
  <w:style w:type="paragraph" w:customStyle="1" w:styleId="D38E40FA199A41EEBFE802C803D84D35">
    <w:name w:val="D38E40FA199A41EEBFE802C803D84D35"/>
    <w:qFormat/>
    <w:rsid w:val="00D46133"/>
    <w:pPr>
      <w:widowControl w:val="0"/>
      <w:jc w:val="both"/>
    </w:pPr>
    <w:rPr>
      <w:kern w:val="2"/>
      <w:sz w:val="21"/>
      <w:szCs w:val="22"/>
    </w:rPr>
  </w:style>
  <w:style w:type="paragraph" w:customStyle="1" w:styleId="8D5130B7520C440DACB300CBD4E4069D">
    <w:name w:val="8D5130B7520C440DACB300CBD4E4069D"/>
    <w:qFormat/>
    <w:rsid w:val="00D46133"/>
    <w:pPr>
      <w:widowControl w:val="0"/>
      <w:jc w:val="both"/>
    </w:pPr>
    <w:rPr>
      <w:kern w:val="2"/>
      <w:sz w:val="21"/>
      <w:szCs w:val="22"/>
    </w:rPr>
  </w:style>
  <w:style w:type="paragraph" w:customStyle="1" w:styleId="B00382726B0C44459E66AC4847064844">
    <w:name w:val="B00382726B0C44459E66AC4847064844"/>
    <w:qFormat/>
    <w:rsid w:val="00D46133"/>
    <w:pPr>
      <w:widowControl w:val="0"/>
      <w:jc w:val="both"/>
    </w:pPr>
    <w:rPr>
      <w:kern w:val="2"/>
      <w:sz w:val="21"/>
      <w:szCs w:val="22"/>
    </w:rPr>
  </w:style>
  <w:style w:type="paragraph" w:customStyle="1" w:styleId="C1C34212DACC41CF8C9AF15FF0EA04B5">
    <w:name w:val="C1C34212DACC41CF8C9AF15FF0EA04B5"/>
    <w:qFormat/>
    <w:rsid w:val="00D46133"/>
    <w:pPr>
      <w:widowControl w:val="0"/>
      <w:jc w:val="both"/>
    </w:pPr>
    <w:rPr>
      <w:kern w:val="2"/>
      <w:sz w:val="21"/>
      <w:szCs w:val="22"/>
    </w:rPr>
  </w:style>
  <w:style w:type="paragraph" w:customStyle="1" w:styleId="401886B58208482C985D0B974F99E0C8">
    <w:name w:val="401886B58208482C985D0B974F99E0C8"/>
    <w:rsid w:val="00D46133"/>
    <w:pPr>
      <w:widowControl w:val="0"/>
      <w:jc w:val="both"/>
    </w:pPr>
    <w:rPr>
      <w:kern w:val="2"/>
      <w:sz w:val="21"/>
      <w:szCs w:val="22"/>
    </w:rPr>
  </w:style>
  <w:style w:type="paragraph" w:customStyle="1" w:styleId="DB60156D6D7641E184FFADF7585A2E81">
    <w:name w:val="DB60156D6D7641E184FFADF7585A2E81"/>
    <w:qFormat/>
    <w:rsid w:val="00D46133"/>
    <w:pPr>
      <w:widowControl w:val="0"/>
      <w:jc w:val="both"/>
    </w:pPr>
    <w:rPr>
      <w:kern w:val="2"/>
      <w:sz w:val="21"/>
      <w:szCs w:val="22"/>
    </w:rPr>
  </w:style>
  <w:style w:type="paragraph" w:customStyle="1" w:styleId="C0489048B5CE4A508867F7F0A3D89B88">
    <w:name w:val="C0489048B5CE4A508867F7F0A3D89B88"/>
    <w:qFormat/>
    <w:rsid w:val="00D46133"/>
    <w:pPr>
      <w:widowControl w:val="0"/>
      <w:jc w:val="both"/>
    </w:pPr>
    <w:rPr>
      <w:kern w:val="2"/>
      <w:sz w:val="21"/>
      <w:szCs w:val="22"/>
    </w:rPr>
  </w:style>
  <w:style w:type="paragraph" w:customStyle="1" w:styleId="E9B97E9ABC1447408180C6EB22623607">
    <w:name w:val="E9B97E9ABC1447408180C6EB22623607"/>
    <w:qFormat/>
    <w:rsid w:val="00D46133"/>
    <w:pPr>
      <w:widowControl w:val="0"/>
      <w:jc w:val="both"/>
    </w:pPr>
    <w:rPr>
      <w:kern w:val="2"/>
      <w:sz w:val="21"/>
      <w:szCs w:val="22"/>
    </w:rPr>
  </w:style>
  <w:style w:type="paragraph" w:customStyle="1" w:styleId="1D0DE101C95E4CB8A09D981799B7BDAD">
    <w:name w:val="1D0DE101C95E4CB8A09D981799B7BDAD"/>
    <w:qFormat/>
    <w:rsid w:val="00D46133"/>
    <w:pPr>
      <w:widowControl w:val="0"/>
      <w:jc w:val="both"/>
    </w:pPr>
    <w:rPr>
      <w:kern w:val="2"/>
      <w:sz w:val="21"/>
      <w:szCs w:val="22"/>
    </w:rPr>
  </w:style>
  <w:style w:type="paragraph" w:customStyle="1" w:styleId="CCE9E3A44E444724829401D4D8285175">
    <w:name w:val="CCE9E3A44E444724829401D4D8285175"/>
    <w:rsid w:val="00D46133"/>
    <w:pPr>
      <w:widowControl w:val="0"/>
      <w:jc w:val="both"/>
    </w:pPr>
    <w:rPr>
      <w:kern w:val="2"/>
      <w:sz w:val="21"/>
      <w:szCs w:val="22"/>
    </w:rPr>
  </w:style>
  <w:style w:type="paragraph" w:customStyle="1" w:styleId="11730AC8F6584AE68273860A71DB1578">
    <w:name w:val="11730AC8F6584AE68273860A71DB1578"/>
    <w:rsid w:val="00D46133"/>
    <w:pPr>
      <w:widowControl w:val="0"/>
      <w:jc w:val="both"/>
    </w:pPr>
    <w:rPr>
      <w:kern w:val="2"/>
      <w:sz w:val="21"/>
      <w:szCs w:val="22"/>
    </w:rPr>
  </w:style>
  <w:style w:type="paragraph" w:customStyle="1" w:styleId="AEE5592CE0D64C5A91EFB2425B63FD41">
    <w:name w:val="AEE5592CE0D64C5A91EFB2425B63FD41"/>
    <w:rsid w:val="00D46133"/>
    <w:pPr>
      <w:widowControl w:val="0"/>
      <w:jc w:val="both"/>
    </w:pPr>
    <w:rPr>
      <w:kern w:val="2"/>
      <w:sz w:val="21"/>
      <w:szCs w:val="22"/>
    </w:rPr>
  </w:style>
  <w:style w:type="paragraph" w:customStyle="1" w:styleId="C0AF25D146844D759C7E6AFA41A0C76D">
    <w:name w:val="C0AF25D146844D759C7E6AFA41A0C76D"/>
    <w:rsid w:val="00D46133"/>
    <w:pPr>
      <w:widowControl w:val="0"/>
      <w:jc w:val="both"/>
    </w:pPr>
    <w:rPr>
      <w:kern w:val="2"/>
      <w:sz w:val="21"/>
      <w:szCs w:val="22"/>
    </w:rPr>
  </w:style>
  <w:style w:type="paragraph" w:customStyle="1" w:styleId="DE98AFF9F2C744DC9EF56696FF961F0B">
    <w:name w:val="DE98AFF9F2C744DC9EF56696FF961F0B"/>
    <w:rsid w:val="00D46133"/>
    <w:pPr>
      <w:widowControl w:val="0"/>
      <w:jc w:val="both"/>
    </w:pPr>
    <w:rPr>
      <w:kern w:val="2"/>
      <w:sz w:val="21"/>
      <w:szCs w:val="22"/>
    </w:rPr>
  </w:style>
  <w:style w:type="paragraph" w:customStyle="1" w:styleId="145AC187BE874B32941A5A8A6B22CFF4">
    <w:name w:val="145AC187BE874B32941A5A8A6B22CFF4"/>
    <w:rsid w:val="00D46133"/>
    <w:pPr>
      <w:widowControl w:val="0"/>
      <w:jc w:val="both"/>
    </w:pPr>
    <w:rPr>
      <w:kern w:val="2"/>
      <w:sz w:val="21"/>
      <w:szCs w:val="22"/>
    </w:rPr>
  </w:style>
  <w:style w:type="paragraph" w:customStyle="1" w:styleId="CE251BF9E8904CE4A0B45DA174A389FA">
    <w:name w:val="CE251BF9E8904CE4A0B45DA174A389FA"/>
    <w:rsid w:val="00D46133"/>
    <w:pPr>
      <w:widowControl w:val="0"/>
      <w:jc w:val="both"/>
    </w:pPr>
    <w:rPr>
      <w:kern w:val="2"/>
      <w:sz w:val="21"/>
      <w:szCs w:val="22"/>
    </w:rPr>
  </w:style>
  <w:style w:type="paragraph" w:customStyle="1" w:styleId="1E6AFBCD1E634C60BFD0BF3663EA226E">
    <w:name w:val="1E6AFBCD1E634C60BFD0BF3663EA226E"/>
    <w:rsid w:val="00D46133"/>
    <w:pPr>
      <w:widowControl w:val="0"/>
      <w:jc w:val="both"/>
    </w:pPr>
    <w:rPr>
      <w:kern w:val="2"/>
      <w:sz w:val="21"/>
      <w:szCs w:val="22"/>
    </w:rPr>
  </w:style>
  <w:style w:type="paragraph" w:customStyle="1" w:styleId="727D43DF833C467DA25C579F0E1E69AE">
    <w:name w:val="727D43DF833C467DA25C579F0E1E69AE"/>
    <w:rsid w:val="00D46133"/>
    <w:pPr>
      <w:widowControl w:val="0"/>
      <w:jc w:val="both"/>
    </w:pPr>
    <w:rPr>
      <w:kern w:val="2"/>
      <w:sz w:val="21"/>
      <w:szCs w:val="22"/>
    </w:rPr>
  </w:style>
  <w:style w:type="paragraph" w:customStyle="1" w:styleId="827409C98DA2483F9224D6934FBB55E9">
    <w:name w:val="827409C98DA2483F9224D6934FBB55E9"/>
    <w:rsid w:val="00D46133"/>
    <w:pPr>
      <w:widowControl w:val="0"/>
      <w:jc w:val="both"/>
    </w:pPr>
    <w:rPr>
      <w:kern w:val="2"/>
      <w:sz w:val="21"/>
      <w:szCs w:val="22"/>
    </w:rPr>
  </w:style>
  <w:style w:type="paragraph" w:customStyle="1" w:styleId="D1F7B8D0033C4741B9EBDD4860D1FAB3">
    <w:name w:val="D1F7B8D0033C4741B9EBDD4860D1FAB3"/>
    <w:rsid w:val="00D46133"/>
    <w:pPr>
      <w:widowControl w:val="0"/>
      <w:jc w:val="both"/>
    </w:pPr>
    <w:rPr>
      <w:kern w:val="2"/>
      <w:sz w:val="21"/>
      <w:szCs w:val="22"/>
    </w:rPr>
  </w:style>
  <w:style w:type="paragraph" w:customStyle="1" w:styleId="875157BAC9474157A54E923AC172B67E">
    <w:name w:val="875157BAC9474157A54E923AC172B67E"/>
    <w:rsid w:val="00D4613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131511-54C0-4BEC-B3CF-0D6EFA2F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595</Words>
  <Characters>3396</Characters>
  <Application>Microsoft Office Word</Application>
  <DocSecurity>0</DocSecurity>
  <Lines>28</Lines>
  <Paragraphs>7</Paragraphs>
  <ScaleCrop>false</ScaleCrop>
  <Company>shenduxitong</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2021-02-02T02:14:00Z</dcterms:created>
  <dc:creator>Donghm</dc:creator>
  <cp:lastModifiedBy>Administrator</cp:lastModifiedBy>
  <dcterms:modified xsi:type="dcterms:W3CDTF">2022-05-10T13:53:00Z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